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89" w:rsidRPr="00FD5ADA" w:rsidRDefault="00FD5ADA" w:rsidP="00FD5ADA">
      <w:pPr>
        <w:jc w:val="center"/>
        <w:rPr>
          <w:rFonts w:ascii="Times New Roman" w:eastAsiaTheme="majorEastAsia" w:hAnsi="Times New Roman" w:cs="Times New Roman"/>
          <w:b/>
          <w:sz w:val="32"/>
          <w:szCs w:val="32"/>
          <w:lang w:val="zh-TW"/>
        </w:rPr>
      </w:pPr>
      <w:proofErr w:type="gramStart"/>
      <w:r w:rsidRPr="00FD5ADA">
        <w:rPr>
          <w:rFonts w:ascii="Times New Roman" w:eastAsiaTheme="majorEastAsia" w:hAnsi="Times New Roman" w:cs="Times New Roman"/>
          <w:b/>
          <w:sz w:val="32"/>
          <w:szCs w:val="32"/>
          <w:lang w:val="zh-TW"/>
        </w:rPr>
        <w:t>臺</w:t>
      </w:r>
      <w:proofErr w:type="gramEnd"/>
      <w:r w:rsidRPr="00FD5ADA">
        <w:rPr>
          <w:rFonts w:ascii="Times New Roman" w:eastAsiaTheme="majorEastAsia" w:hAnsi="Times New Roman" w:cs="Times New Roman"/>
          <w:b/>
          <w:sz w:val="32"/>
          <w:szCs w:val="32"/>
          <w:lang w:val="zh-TW"/>
        </w:rPr>
        <w:t>中國家歌劇院</w:t>
      </w:r>
      <w:r w:rsidR="00FC4314">
        <w:rPr>
          <w:rFonts w:ascii="Times New Roman" w:eastAsiaTheme="majorEastAsia" w:hAnsi="Times New Roman" w:cs="Times New Roman"/>
          <w:b/>
          <w:sz w:val="32"/>
          <w:szCs w:val="32"/>
          <w:lang w:val="zh-TW"/>
        </w:rPr>
        <w:t xml:space="preserve"> </w:t>
      </w:r>
      <w:r w:rsidR="00D846BC">
        <w:rPr>
          <w:rFonts w:ascii="Times New Roman" w:eastAsiaTheme="majorEastAsia" w:hAnsi="Times New Roman" w:cs="Times New Roman"/>
          <w:b/>
          <w:sz w:val="32"/>
          <w:szCs w:val="32"/>
          <w:lang w:val="zh-TW"/>
        </w:rPr>
        <w:t>「新藝計畫」</w:t>
      </w:r>
      <w:r w:rsidR="00D846BC">
        <w:rPr>
          <w:rFonts w:ascii="Times New Roman" w:eastAsiaTheme="majorEastAsia" w:hAnsi="Times New Roman" w:cs="Times New Roman" w:hint="eastAsia"/>
          <w:b/>
          <w:sz w:val="32"/>
          <w:szCs w:val="32"/>
          <w:lang w:val="zh-TW"/>
        </w:rPr>
        <w:t>預算表</w:t>
      </w:r>
    </w:p>
    <w:p w:rsidR="000407EF" w:rsidRPr="00D846BC" w:rsidRDefault="00D846BC" w:rsidP="00D846BC">
      <w:pPr>
        <w:pStyle w:val="a7"/>
        <w:numPr>
          <w:ilvl w:val="0"/>
          <w:numId w:val="3"/>
        </w:numPr>
        <w:ind w:leftChars="0" w:left="0" w:hanging="142"/>
        <w:rPr>
          <w:rFonts w:ascii="Times New Roman" w:eastAsiaTheme="majorEastAsia" w:hAnsi="Times New Roman" w:cs="Times New Roman"/>
          <w:b/>
          <w:sz w:val="28"/>
          <w:szCs w:val="28"/>
          <w:lang w:val="zh-TW"/>
        </w:rPr>
      </w:pPr>
      <w:r>
        <w:rPr>
          <w:rFonts w:ascii="Times New Roman" w:eastAsiaTheme="majorEastAsia" w:hAnsi="Times New Roman" w:cs="Times New Roman" w:hint="eastAsia"/>
          <w:b/>
          <w:sz w:val="28"/>
          <w:szCs w:val="28"/>
          <w:lang w:val="zh-TW"/>
        </w:rPr>
        <w:t>基本資料</w:t>
      </w:r>
    </w:p>
    <w:tbl>
      <w:tblPr>
        <w:tblStyle w:val="TableNormal"/>
        <w:tblW w:w="10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7536"/>
      </w:tblGrid>
      <w:tr w:rsidR="000407EF" w:rsidTr="00E279D4">
        <w:trPr>
          <w:trHeight w:val="562"/>
          <w:jc w:val="center"/>
        </w:trPr>
        <w:tc>
          <w:tcPr>
            <w:tcW w:w="2529" w:type="dxa"/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7EF" w:rsidRDefault="00640D8F" w:rsidP="00B74266">
            <w:pPr>
              <w:spacing w:line="360" w:lineRule="auto"/>
              <w:jc w:val="center"/>
            </w:pPr>
            <w:r>
              <w:rPr>
                <w:rFonts w:hint="eastAsia"/>
              </w:rPr>
              <w:t>申請年份</w:t>
            </w:r>
            <w:r w:rsidR="00B8552E">
              <w:rPr>
                <w:rFonts w:hint="eastAsia"/>
              </w:rPr>
              <w:t>及主題</w:t>
            </w:r>
          </w:p>
        </w:tc>
        <w:tc>
          <w:tcPr>
            <w:tcW w:w="7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52E" w:rsidRPr="00B8552E" w:rsidRDefault="00B8552E" w:rsidP="00B8552E">
            <w:pPr>
              <w:spacing w:line="360" w:lineRule="auto"/>
              <w:rPr>
                <w:rFonts w:asciiTheme="minorEastAsia" w:hAnsiTheme="minorEastAsia" w:cs="Arial" w:hint="eastAsia"/>
              </w:rPr>
            </w:pPr>
            <w:sdt>
              <w:sdtPr>
                <w:rPr>
                  <w:rFonts w:asciiTheme="minorEastAsia" w:hAnsiTheme="minorEastAsia" w:cs="Arial"/>
                </w:rPr>
                <w:id w:val="-122899110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EastAsia" w:hAnsiTheme="minorEastAsia" w:cs="Arial" w:hint="eastAsia"/>
              </w:rPr>
              <w:t xml:space="preserve"> </w:t>
            </w:r>
            <w:r w:rsidR="00640D8F" w:rsidRPr="00640D8F">
              <w:rPr>
                <w:rFonts w:asciiTheme="minorEastAsia" w:hAnsiTheme="minorEastAsia" w:hint="eastAsia"/>
              </w:rPr>
              <w:t>2021年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B8552E">
              <w:rPr>
                <w:rFonts w:asciiTheme="minorEastAsia" w:hAnsiTheme="minorEastAsia" w:cs="Arial" w:hint="eastAsia"/>
              </w:rPr>
              <w:t>肢體劇場</w:t>
            </w:r>
          </w:p>
          <w:p w:rsidR="00B8552E" w:rsidRPr="00B8552E" w:rsidRDefault="00B8552E" w:rsidP="00B8552E">
            <w:pPr>
              <w:spacing w:line="360" w:lineRule="auto"/>
              <w:rPr>
                <w:rFonts w:asciiTheme="minorEastAsia" w:hAnsiTheme="minorEastAsia" w:cs="Arial" w:hint="eastAsia"/>
              </w:rPr>
            </w:pPr>
            <w:sdt>
              <w:sdtPr>
                <w:rPr>
                  <w:rFonts w:asciiTheme="minorEastAsia" w:hAnsiTheme="minorEastAsia" w:cs="Arial"/>
                </w:rPr>
                <w:id w:val="-114411614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EastAsia" w:hAnsiTheme="minorEastAsia" w:cs="Arial" w:hint="eastAsia"/>
              </w:rPr>
              <w:t xml:space="preserve"> </w:t>
            </w:r>
            <w:r w:rsidRPr="00B8552E">
              <w:rPr>
                <w:rFonts w:asciiTheme="minorEastAsia" w:hAnsiTheme="minorEastAsia" w:cs="Arial" w:hint="eastAsia"/>
              </w:rPr>
              <w:t>2022年</w:t>
            </w:r>
            <w:r>
              <w:rPr>
                <w:rFonts w:asciiTheme="minorEastAsia" w:hAnsiTheme="minorEastAsia" w:cs="Arial" w:hint="eastAsia"/>
              </w:rPr>
              <w:t xml:space="preserve"> </w:t>
            </w:r>
            <w:r w:rsidRPr="00B8552E">
              <w:rPr>
                <w:rFonts w:asciiTheme="minorEastAsia" w:hAnsiTheme="minorEastAsia" w:cs="Arial" w:hint="eastAsia"/>
              </w:rPr>
              <w:t>影像與劇場</w:t>
            </w:r>
          </w:p>
          <w:p w:rsidR="00B8552E" w:rsidRPr="00B8552E" w:rsidRDefault="00B8552E" w:rsidP="00B8552E">
            <w:pPr>
              <w:spacing w:line="360" w:lineRule="auto"/>
              <w:rPr>
                <w:rFonts w:asciiTheme="minorEastAsia" w:hAnsiTheme="minorEastAsia" w:cs="Arial" w:hint="eastAsia"/>
              </w:rPr>
            </w:pPr>
            <w:sdt>
              <w:sdtPr>
                <w:rPr>
                  <w:rFonts w:asciiTheme="minorEastAsia" w:hAnsiTheme="minorEastAsia" w:cs="Arial"/>
                </w:rPr>
                <w:id w:val="146454435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8552E">
              <w:rPr>
                <w:rFonts w:asciiTheme="minorEastAsia" w:hAnsiTheme="minorEastAsia" w:cs="Arial" w:hint="eastAsia"/>
              </w:rPr>
              <w:t xml:space="preserve"> </w:t>
            </w:r>
            <w:r w:rsidRPr="00B8552E">
              <w:rPr>
                <w:rFonts w:asciiTheme="minorEastAsia" w:hAnsiTheme="minorEastAsia" w:cs="Arial" w:hint="eastAsia"/>
              </w:rPr>
              <w:t>2022年 親子舞蹈劇場</w:t>
            </w:r>
          </w:p>
          <w:p w:rsidR="000407EF" w:rsidRDefault="00B8552E" w:rsidP="00B8552E">
            <w:pPr>
              <w:spacing w:line="360" w:lineRule="auto"/>
            </w:pPr>
            <w:sdt>
              <w:sdtPr>
                <w:rPr>
                  <w:rFonts w:asciiTheme="minorEastAsia" w:hAnsiTheme="minorEastAsia" w:cs="Arial"/>
                </w:rPr>
                <w:id w:val="200068109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8552E">
              <w:rPr>
                <w:rFonts w:asciiTheme="minorEastAsia" w:hAnsiTheme="minorEastAsia" w:cs="Arial" w:hint="eastAsia"/>
              </w:rPr>
              <w:t xml:space="preserve"> </w:t>
            </w:r>
            <w:r w:rsidRPr="00B8552E">
              <w:rPr>
                <w:rFonts w:asciiTheme="minorEastAsia" w:hAnsiTheme="minorEastAsia" w:cs="Arial" w:hint="eastAsia"/>
              </w:rPr>
              <w:t>2022年 文本新</w:t>
            </w:r>
            <w:proofErr w:type="gramStart"/>
            <w:r w:rsidRPr="00B8552E">
              <w:rPr>
                <w:rFonts w:asciiTheme="minorEastAsia" w:hAnsiTheme="minorEastAsia" w:cs="Arial" w:hint="eastAsia"/>
              </w:rPr>
              <w:t>繹</w:t>
            </w:r>
            <w:proofErr w:type="gramEnd"/>
          </w:p>
        </w:tc>
      </w:tr>
      <w:tr w:rsidR="00FC4314" w:rsidTr="00640D8F">
        <w:trPr>
          <w:trHeight w:val="562"/>
          <w:jc w:val="center"/>
        </w:trPr>
        <w:tc>
          <w:tcPr>
            <w:tcW w:w="2529" w:type="dxa"/>
            <w:vMerge w:val="restart"/>
            <w:tcBorders>
              <w:top w:val="single" w:sz="8" w:space="0" w:color="auto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314" w:rsidRDefault="00640D8F" w:rsidP="00B74266">
            <w:pPr>
              <w:spacing w:line="360" w:lineRule="auto"/>
              <w:jc w:val="center"/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 w:hint="eastAsia"/>
                <w:lang w:val="zh-TW"/>
              </w:rPr>
              <w:t>作品名稱</w:t>
            </w:r>
          </w:p>
        </w:tc>
        <w:tc>
          <w:tcPr>
            <w:tcW w:w="7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314" w:rsidRPr="0002553C" w:rsidRDefault="00640D8F" w:rsidP="00B74266">
            <w:pPr>
              <w:spacing w:line="360" w:lineRule="auto"/>
              <w:rPr>
                <w:rFonts w:ascii="新細明體" w:eastAsia="新細明體" w:hAnsi="新細明體" w:cs="新細明體"/>
              </w:rPr>
            </w:pPr>
            <w:r w:rsidRPr="0002553C">
              <w:rPr>
                <w:rFonts w:ascii="新細明體" w:eastAsia="新細明體" w:hAnsi="新細明體" w:cs="新細明體" w:hint="eastAsia"/>
              </w:rPr>
              <w:t>（</w:t>
            </w:r>
            <w:r>
              <w:rPr>
                <w:rFonts w:ascii="新細明體" w:eastAsia="新細明體" w:hAnsi="新細明體" w:cs="新細明體" w:hint="eastAsia"/>
                <w:lang w:val="zh-TW"/>
              </w:rPr>
              <w:t>中文</w:t>
            </w:r>
            <w:r w:rsidRPr="0002553C">
              <w:rPr>
                <w:rFonts w:ascii="新細明體" w:eastAsia="新細明體" w:hAnsi="新細明體" w:cs="新細明體" w:hint="eastAsia"/>
              </w:rPr>
              <w:t>）</w:t>
            </w:r>
          </w:p>
        </w:tc>
      </w:tr>
      <w:tr w:rsidR="000407EF" w:rsidTr="00E279D4">
        <w:trPr>
          <w:trHeight w:val="459"/>
          <w:jc w:val="center"/>
        </w:trPr>
        <w:tc>
          <w:tcPr>
            <w:tcW w:w="2529" w:type="dxa"/>
            <w:vMerge/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7EF" w:rsidRDefault="000407EF" w:rsidP="00B74266">
            <w:pPr>
              <w:spacing w:line="360" w:lineRule="auto"/>
              <w:jc w:val="center"/>
              <w:rPr>
                <w:rFonts w:ascii="新細明體" w:eastAsia="新細明體" w:hAnsi="新細明體" w:cs="新細明體"/>
                <w:lang w:val="zh-TW"/>
              </w:rPr>
            </w:pPr>
          </w:p>
        </w:tc>
        <w:tc>
          <w:tcPr>
            <w:tcW w:w="7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7EF" w:rsidRDefault="000407EF" w:rsidP="00B74266">
            <w:pPr>
              <w:spacing w:line="360" w:lineRule="auto"/>
            </w:pPr>
            <w:r w:rsidRPr="0002553C">
              <w:rPr>
                <w:rFonts w:ascii="新細明體" w:eastAsia="新細明體" w:hAnsi="新細明體" w:cs="新細明體" w:hint="eastAsia"/>
              </w:rPr>
              <w:t>（</w:t>
            </w:r>
            <w:r>
              <w:rPr>
                <w:rFonts w:ascii="新細明體" w:eastAsia="新細明體" w:hAnsi="新細明體" w:cs="新細明體" w:hint="eastAsia"/>
                <w:lang w:val="zh-TW"/>
              </w:rPr>
              <w:t>英文</w:t>
            </w:r>
            <w:r w:rsidRPr="0002553C">
              <w:rPr>
                <w:rFonts w:ascii="新細明體" w:eastAsia="新細明體" w:hAnsi="新細明體" w:cs="新細明體" w:hint="eastAsia"/>
              </w:rPr>
              <w:t>）</w:t>
            </w:r>
          </w:p>
        </w:tc>
      </w:tr>
      <w:tr w:rsidR="00E279D4" w:rsidRPr="0002553C" w:rsidTr="00E279D4">
        <w:trPr>
          <w:trHeight w:val="597"/>
          <w:jc w:val="center"/>
        </w:trPr>
        <w:tc>
          <w:tcPr>
            <w:tcW w:w="2529" w:type="dxa"/>
            <w:vMerge w:val="restart"/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D4" w:rsidRDefault="00D846BC" w:rsidP="00E279D4">
            <w:pPr>
              <w:spacing w:line="360" w:lineRule="auto"/>
              <w:jc w:val="center"/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 w:hint="eastAsia"/>
                <w:lang w:val="zh-TW"/>
              </w:rPr>
              <w:t>申請團隊</w:t>
            </w:r>
            <w:proofErr w:type="gramStart"/>
            <w:r w:rsidR="00C336DD">
              <w:rPr>
                <w:rFonts w:ascii="新細明體" w:eastAsia="新細明體" w:hAnsi="新細明體" w:cs="新細明體" w:hint="eastAsia"/>
                <w:lang w:val="zh-TW"/>
              </w:rPr>
              <w:t>∕</w:t>
            </w:r>
            <w:proofErr w:type="gramEnd"/>
            <w:r w:rsidR="00C336DD">
              <w:rPr>
                <w:rFonts w:ascii="新細明體" w:eastAsia="新細明體" w:hAnsi="新細明體" w:cs="新細明體" w:hint="eastAsia"/>
                <w:lang w:val="zh-TW"/>
              </w:rPr>
              <w:t>個人</w:t>
            </w:r>
          </w:p>
        </w:tc>
        <w:tc>
          <w:tcPr>
            <w:tcW w:w="7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D4" w:rsidRDefault="00E279D4" w:rsidP="00E279D4">
            <w:pPr>
              <w:spacing w:line="360" w:lineRule="auto"/>
            </w:pPr>
            <w:r w:rsidRPr="0002553C">
              <w:rPr>
                <w:rFonts w:ascii="新細明體" w:eastAsia="新細明體" w:hAnsi="新細明體" w:cs="新細明體" w:hint="eastAsia"/>
              </w:rPr>
              <w:t>（</w:t>
            </w:r>
            <w:r>
              <w:rPr>
                <w:rFonts w:ascii="新細明體" w:eastAsia="新細明體" w:hAnsi="新細明體" w:cs="新細明體" w:hint="eastAsia"/>
                <w:lang w:val="zh-TW"/>
              </w:rPr>
              <w:t>中文</w:t>
            </w:r>
            <w:r w:rsidRPr="0002553C">
              <w:rPr>
                <w:rFonts w:ascii="新細明體" w:eastAsia="新細明體" w:hAnsi="新細明體" w:cs="新細明體" w:hint="eastAsia"/>
              </w:rPr>
              <w:t>）</w:t>
            </w:r>
          </w:p>
        </w:tc>
      </w:tr>
      <w:tr w:rsidR="00E279D4" w:rsidRPr="0002553C" w:rsidTr="00E279D4">
        <w:trPr>
          <w:trHeight w:val="510"/>
          <w:jc w:val="center"/>
        </w:trPr>
        <w:tc>
          <w:tcPr>
            <w:tcW w:w="2529" w:type="dxa"/>
            <w:vMerge/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D4" w:rsidRDefault="00E279D4" w:rsidP="00E279D4">
            <w:pPr>
              <w:spacing w:line="360" w:lineRule="auto"/>
              <w:jc w:val="center"/>
              <w:rPr>
                <w:rFonts w:ascii="新細明體" w:eastAsia="新細明體" w:hAnsi="新細明體" w:cs="新細明體"/>
                <w:lang w:val="zh-TW"/>
              </w:rPr>
            </w:pPr>
          </w:p>
        </w:tc>
        <w:tc>
          <w:tcPr>
            <w:tcW w:w="7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D4" w:rsidRDefault="00E279D4" w:rsidP="00E279D4">
            <w:pPr>
              <w:spacing w:line="360" w:lineRule="auto"/>
            </w:pPr>
            <w:r w:rsidRPr="0002553C">
              <w:rPr>
                <w:rFonts w:ascii="新細明體" w:eastAsia="新細明體" w:hAnsi="新細明體" w:cs="新細明體" w:hint="eastAsia"/>
              </w:rPr>
              <w:t>（</w:t>
            </w:r>
            <w:r>
              <w:rPr>
                <w:rFonts w:ascii="新細明體" w:eastAsia="新細明體" w:hAnsi="新細明體" w:cs="新細明體" w:hint="eastAsia"/>
                <w:lang w:val="zh-TW"/>
              </w:rPr>
              <w:t>英文</w:t>
            </w:r>
            <w:r w:rsidRPr="0002553C">
              <w:rPr>
                <w:rFonts w:ascii="新細明體" w:eastAsia="新細明體" w:hAnsi="新細明體" w:cs="新細明體" w:hint="eastAsia"/>
              </w:rPr>
              <w:t>）</w:t>
            </w:r>
          </w:p>
        </w:tc>
      </w:tr>
      <w:tr w:rsidR="000407EF" w:rsidTr="00B74266">
        <w:trPr>
          <w:trHeight w:val="762"/>
          <w:jc w:val="center"/>
        </w:trPr>
        <w:tc>
          <w:tcPr>
            <w:tcW w:w="2529" w:type="dxa"/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7EF" w:rsidRDefault="000407EF" w:rsidP="00B74266">
            <w:pPr>
              <w:spacing w:line="360" w:lineRule="auto"/>
              <w:jc w:val="center"/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 w:hint="eastAsia"/>
                <w:lang w:val="zh-TW"/>
              </w:rPr>
              <w:t>展演形式</w:t>
            </w:r>
          </w:p>
        </w:tc>
        <w:tc>
          <w:tcPr>
            <w:tcW w:w="7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7EF" w:rsidRDefault="00B8552E" w:rsidP="00B74266">
            <w:pPr>
              <w:spacing w:line="360" w:lineRule="auto"/>
            </w:pPr>
            <w:sdt>
              <w:sdtPr>
                <w:rPr>
                  <w:rFonts w:ascii="新細明體" w:hAnsi="新細明體" w:cs="Arial"/>
                </w:rPr>
                <w:id w:val="-127247211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0407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07EF">
              <w:rPr>
                <w:rFonts w:ascii="新細明體" w:hAnsi="新細明體" w:cs="Arial" w:hint="eastAsia"/>
              </w:rPr>
              <w:t xml:space="preserve"> </w:t>
            </w:r>
            <w:r w:rsidR="000407EF">
              <w:rPr>
                <w:rFonts w:hint="eastAsia"/>
              </w:rPr>
              <w:t>演出</w:t>
            </w:r>
            <w:r w:rsidR="000407EF">
              <w:rPr>
                <w:rFonts w:hint="eastAsia"/>
              </w:rPr>
              <w:t xml:space="preserve">  </w:t>
            </w:r>
            <w:r w:rsidR="00640D8F">
              <w:rPr>
                <w:rFonts w:hint="eastAsia"/>
              </w:rPr>
              <w:t xml:space="preserve">   </w:t>
            </w:r>
            <w:r w:rsidR="000407EF">
              <w:rPr>
                <w:rFonts w:hint="eastAsia"/>
              </w:rPr>
              <w:t xml:space="preserve">  </w:t>
            </w:r>
            <w:sdt>
              <w:sdtPr>
                <w:rPr>
                  <w:rFonts w:ascii="新細明體" w:hAnsi="新細明體" w:cs="Arial"/>
                </w:rPr>
                <w:id w:val="-15476962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0407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07EF">
              <w:rPr>
                <w:rFonts w:ascii="新細明體" w:hAnsi="新細明體" w:cs="Arial" w:hint="eastAsia"/>
              </w:rPr>
              <w:t xml:space="preserve"> </w:t>
            </w:r>
            <w:r w:rsidR="000407EF">
              <w:rPr>
                <w:rFonts w:hint="eastAsia"/>
              </w:rPr>
              <w:t>展覽</w:t>
            </w:r>
            <w:r w:rsidR="000407EF">
              <w:rPr>
                <w:rFonts w:hint="eastAsia"/>
              </w:rPr>
              <w:t xml:space="preserve">  </w:t>
            </w:r>
            <w:r w:rsidR="00640D8F">
              <w:rPr>
                <w:rFonts w:hint="eastAsia"/>
              </w:rPr>
              <w:t xml:space="preserve">   </w:t>
            </w:r>
            <w:r w:rsidR="000407EF">
              <w:rPr>
                <w:rFonts w:hint="eastAsia"/>
              </w:rPr>
              <w:t xml:space="preserve">  </w:t>
            </w:r>
            <w:sdt>
              <w:sdtPr>
                <w:rPr>
                  <w:rFonts w:ascii="新細明體" w:hAnsi="新細明體" w:cs="Arial"/>
                </w:rPr>
                <w:id w:val="-174896229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0407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07EF">
              <w:rPr>
                <w:rFonts w:ascii="新細明體" w:hAnsi="新細明體" w:cs="Arial" w:hint="eastAsia"/>
              </w:rPr>
              <w:t xml:space="preserve"> </w:t>
            </w:r>
            <w:r w:rsidR="000407EF">
              <w:rPr>
                <w:rFonts w:hint="eastAsia"/>
              </w:rPr>
              <w:t>其它：</w:t>
            </w:r>
            <w:r w:rsidR="000407EF">
              <w:rPr>
                <w:rFonts w:hint="eastAsia"/>
              </w:rPr>
              <w:t>_________________</w:t>
            </w:r>
          </w:p>
        </w:tc>
      </w:tr>
      <w:tr w:rsidR="000407EF" w:rsidTr="00B74266">
        <w:trPr>
          <w:trHeight w:val="762"/>
          <w:jc w:val="center"/>
        </w:trPr>
        <w:tc>
          <w:tcPr>
            <w:tcW w:w="2529" w:type="dxa"/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7EF" w:rsidRDefault="000407EF" w:rsidP="00B74266">
            <w:pPr>
              <w:spacing w:line="360" w:lineRule="auto"/>
              <w:jc w:val="center"/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 w:hint="eastAsia"/>
                <w:lang w:val="zh-TW"/>
              </w:rPr>
              <w:t>場    地</w:t>
            </w:r>
          </w:p>
        </w:tc>
        <w:tc>
          <w:tcPr>
            <w:tcW w:w="7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7EF" w:rsidRDefault="00B8552E" w:rsidP="00B74266">
            <w:pPr>
              <w:spacing w:line="360" w:lineRule="auto"/>
            </w:pPr>
            <w:sdt>
              <w:sdtPr>
                <w:rPr>
                  <w:rFonts w:ascii="新細明體" w:hAnsi="新細明體" w:cs="Arial"/>
                </w:rPr>
                <w:id w:val="-23401455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0407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07EF">
              <w:rPr>
                <w:rFonts w:ascii="新細明體" w:hAnsi="新細明體" w:cs="Arial" w:hint="eastAsia"/>
              </w:rPr>
              <w:t xml:space="preserve"> </w:t>
            </w:r>
            <w:r w:rsidR="000407EF">
              <w:rPr>
                <w:rFonts w:hint="eastAsia"/>
              </w:rPr>
              <w:t>小劇場</w:t>
            </w:r>
            <w:r w:rsidR="000407EF">
              <w:rPr>
                <w:rFonts w:hint="eastAsia"/>
              </w:rPr>
              <w:t xml:space="preserve"> </w:t>
            </w:r>
            <w:r w:rsidR="00640D8F">
              <w:rPr>
                <w:rFonts w:hint="eastAsia"/>
              </w:rPr>
              <w:t xml:space="preserve">   </w:t>
            </w:r>
            <w:r w:rsidR="000407EF">
              <w:rPr>
                <w:rFonts w:hint="eastAsia"/>
              </w:rPr>
              <w:t xml:space="preserve"> </w:t>
            </w:r>
            <w:sdt>
              <w:sdtPr>
                <w:rPr>
                  <w:rFonts w:ascii="新細明體" w:hAnsi="新細明體" w:cs="Arial"/>
                </w:rPr>
                <w:id w:val="75139951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0407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07EF">
              <w:rPr>
                <w:rFonts w:ascii="新細明體" w:hAnsi="新細明體" w:cs="Arial" w:hint="eastAsia"/>
              </w:rPr>
              <w:t xml:space="preserve"> </w:t>
            </w:r>
            <w:r w:rsidR="000407EF">
              <w:rPr>
                <w:rFonts w:hint="eastAsia"/>
              </w:rPr>
              <w:t>凸凸廳</w:t>
            </w:r>
            <w:r w:rsidR="002E3994">
              <w:rPr>
                <w:rFonts w:hint="eastAsia"/>
              </w:rPr>
              <w:t xml:space="preserve">  </w:t>
            </w:r>
            <w:r w:rsidR="00640D8F">
              <w:rPr>
                <w:rFonts w:hint="eastAsia"/>
              </w:rPr>
              <w:t xml:space="preserve"> </w:t>
            </w:r>
            <w:r w:rsidR="002E3994">
              <w:rPr>
                <w:rFonts w:hint="eastAsia"/>
              </w:rPr>
              <w:t xml:space="preserve">  </w:t>
            </w:r>
            <w:sdt>
              <w:sdtPr>
                <w:rPr>
                  <w:rFonts w:ascii="新細明體" w:hAnsi="新細明體" w:cs="Arial"/>
                </w:rPr>
                <w:id w:val="207808006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2E3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E3994">
              <w:rPr>
                <w:rFonts w:ascii="新細明體" w:hAnsi="新細明體" w:cs="Arial" w:hint="eastAsia"/>
              </w:rPr>
              <w:t xml:space="preserve"> </w:t>
            </w:r>
            <w:r w:rsidR="002E3994">
              <w:rPr>
                <w:rFonts w:hint="eastAsia"/>
              </w:rPr>
              <w:t>其它：</w:t>
            </w:r>
            <w:r w:rsidR="002E3994">
              <w:rPr>
                <w:rFonts w:hint="eastAsia"/>
              </w:rPr>
              <w:t>_________________</w:t>
            </w:r>
          </w:p>
        </w:tc>
      </w:tr>
      <w:tr w:rsidR="000407EF" w:rsidTr="00B74266">
        <w:trPr>
          <w:trHeight w:val="762"/>
          <w:jc w:val="center"/>
        </w:trPr>
        <w:tc>
          <w:tcPr>
            <w:tcW w:w="2529" w:type="dxa"/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7EF" w:rsidRDefault="00D846BC" w:rsidP="00B74266">
            <w:pPr>
              <w:spacing w:line="360" w:lineRule="auto"/>
              <w:jc w:val="center"/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 w:hint="eastAsia"/>
                <w:lang w:val="zh-TW"/>
              </w:rPr>
              <w:t>預計</w:t>
            </w:r>
            <w:r w:rsidR="000407EF">
              <w:rPr>
                <w:rFonts w:ascii="新細明體" w:eastAsia="新細明體" w:hAnsi="新細明體" w:cs="新細明體" w:hint="eastAsia"/>
                <w:lang w:val="zh-TW"/>
              </w:rPr>
              <w:t>展演長度</w:t>
            </w:r>
          </w:p>
        </w:tc>
        <w:tc>
          <w:tcPr>
            <w:tcW w:w="7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7EF" w:rsidRDefault="000407EF" w:rsidP="00B74266">
            <w:pPr>
              <w:spacing w:line="360" w:lineRule="auto"/>
              <w:rPr>
                <w:rFonts w:ascii="新細明體" w:hAnsi="新細明體" w:cs="Arial"/>
              </w:rPr>
            </w:pPr>
            <w:r>
              <w:rPr>
                <w:rFonts w:hint="eastAsia"/>
                <w:noProof/>
              </w:rPr>
              <w:t xml:space="preserve">             </w:t>
            </w:r>
            <w:r w:rsidRPr="00AD6CE0">
              <w:rPr>
                <w:rFonts w:hint="eastAsia"/>
                <w:noProof/>
              </w:rPr>
              <w:t>分鐘</w:t>
            </w:r>
            <w:r>
              <w:rPr>
                <w:rFonts w:hint="eastAsia"/>
                <w:noProof/>
              </w:rPr>
              <w:t>∕場次</w:t>
            </w:r>
          </w:p>
        </w:tc>
      </w:tr>
      <w:tr w:rsidR="00825067" w:rsidTr="00B74266">
        <w:trPr>
          <w:trHeight w:val="762"/>
          <w:jc w:val="center"/>
        </w:trPr>
        <w:tc>
          <w:tcPr>
            <w:tcW w:w="2529" w:type="dxa"/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6BC" w:rsidRDefault="00D846BC" w:rsidP="00D846BC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 w:hint="eastAsia"/>
                <w:lang w:val="zh-TW"/>
              </w:rPr>
              <w:t>作品簡介</w:t>
            </w:r>
          </w:p>
          <w:p w:rsidR="00D846BC" w:rsidRDefault="00D846BC" w:rsidP="00D846BC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 w:hint="eastAsia"/>
                <w:lang w:val="zh-TW"/>
              </w:rPr>
              <w:t>(</w:t>
            </w:r>
            <w:r>
              <w:rPr>
                <w:rFonts w:ascii="新細明體" w:eastAsia="新細明體" w:hAnsi="新細明體" w:cs="新細明體"/>
                <w:lang w:val="zh-TW"/>
              </w:rPr>
              <w:t>500</w:t>
            </w:r>
            <w:r>
              <w:rPr>
                <w:rFonts w:ascii="新細明體" w:eastAsia="新細明體" w:hAnsi="新細明體" w:cs="新細明體" w:hint="eastAsia"/>
                <w:lang w:val="zh-TW"/>
              </w:rPr>
              <w:t>字</w:t>
            </w:r>
            <w:proofErr w:type="gramStart"/>
            <w:r>
              <w:rPr>
                <w:rFonts w:ascii="新細明體" w:eastAsia="新細明體" w:hAnsi="新細明體" w:cs="新細明體" w:hint="eastAsia"/>
                <w:lang w:val="zh-TW"/>
              </w:rPr>
              <w:t>以內)</w:t>
            </w:r>
            <w:proofErr w:type="gramEnd"/>
          </w:p>
        </w:tc>
        <w:tc>
          <w:tcPr>
            <w:tcW w:w="7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067" w:rsidRDefault="00825067" w:rsidP="00B74266">
            <w:pPr>
              <w:spacing w:line="360" w:lineRule="auto"/>
              <w:rPr>
                <w:noProof/>
              </w:rPr>
            </w:pPr>
          </w:p>
          <w:p w:rsidR="00D846BC" w:rsidRDefault="00D846BC" w:rsidP="00B74266">
            <w:pPr>
              <w:spacing w:line="360" w:lineRule="auto"/>
              <w:rPr>
                <w:noProof/>
              </w:rPr>
            </w:pPr>
          </w:p>
          <w:p w:rsidR="00D846BC" w:rsidRDefault="00D846BC" w:rsidP="00B74266">
            <w:pPr>
              <w:spacing w:line="360" w:lineRule="auto"/>
              <w:rPr>
                <w:noProof/>
              </w:rPr>
            </w:pPr>
          </w:p>
          <w:p w:rsidR="00D846BC" w:rsidRDefault="00D846BC" w:rsidP="00B74266">
            <w:pPr>
              <w:spacing w:line="360" w:lineRule="auto"/>
              <w:rPr>
                <w:noProof/>
              </w:rPr>
            </w:pPr>
          </w:p>
          <w:p w:rsidR="00D846BC" w:rsidRDefault="00D846BC" w:rsidP="00B74266">
            <w:pPr>
              <w:spacing w:line="360" w:lineRule="auto"/>
              <w:rPr>
                <w:noProof/>
              </w:rPr>
            </w:pPr>
          </w:p>
          <w:p w:rsidR="00D846BC" w:rsidRDefault="00D846BC" w:rsidP="00B74266">
            <w:pPr>
              <w:spacing w:line="360" w:lineRule="auto"/>
              <w:rPr>
                <w:noProof/>
              </w:rPr>
            </w:pPr>
          </w:p>
          <w:p w:rsidR="00D846BC" w:rsidRDefault="00D846BC" w:rsidP="00B74266">
            <w:pPr>
              <w:spacing w:line="360" w:lineRule="auto"/>
              <w:rPr>
                <w:noProof/>
              </w:rPr>
            </w:pPr>
          </w:p>
        </w:tc>
      </w:tr>
    </w:tbl>
    <w:p w:rsidR="00BA148C" w:rsidRDefault="00BA148C" w:rsidP="00572862"/>
    <w:p w:rsidR="00390B3E" w:rsidRDefault="00390B3E" w:rsidP="00E91050">
      <w:pPr>
        <w:pStyle w:val="a7"/>
        <w:numPr>
          <w:ilvl w:val="0"/>
          <w:numId w:val="3"/>
        </w:numPr>
        <w:ind w:leftChars="0" w:left="0" w:hanging="142"/>
        <w:rPr>
          <w:rFonts w:ascii="Times New Roman" w:eastAsiaTheme="majorEastAsia" w:hAnsi="Times New Roman" w:cs="Times New Roman"/>
          <w:b/>
          <w:sz w:val="28"/>
          <w:szCs w:val="28"/>
          <w:lang w:val="zh-TW"/>
        </w:rPr>
      </w:pPr>
      <w:r>
        <w:rPr>
          <w:rFonts w:ascii="Times New Roman" w:eastAsiaTheme="majorEastAsia" w:hAnsi="Times New Roman" w:cs="Times New Roman" w:hint="eastAsia"/>
          <w:b/>
          <w:sz w:val="28"/>
          <w:szCs w:val="28"/>
          <w:lang w:val="zh-TW"/>
        </w:rPr>
        <w:lastRenderedPageBreak/>
        <w:t>支出預算明細表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46"/>
        <w:tblW w:w="9908" w:type="dxa"/>
        <w:tblInd w:w="0" w:type="dxa"/>
        <w:tblCellMar>
          <w:top w:w="39" w:type="dxa"/>
          <w:right w:w="115" w:type="dxa"/>
        </w:tblCellMar>
        <w:tblLook w:val="04A0" w:firstRow="1" w:lastRow="0" w:firstColumn="1" w:lastColumn="0" w:noHBand="0" w:noVBand="1"/>
      </w:tblPr>
      <w:tblGrid>
        <w:gridCol w:w="1515"/>
        <w:gridCol w:w="1404"/>
        <w:gridCol w:w="1515"/>
        <w:gridCol w:w="5474"/>
      </w:tblGrid>
      <w:tr w:rsidR="00390B3E" w:rsidRPr="002256AE" w:rsidTr="00390B3E">
        <w:trPr>
          <w:trHeight w:val="503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390B3E" w:rsidRPr="002256AE" w:rsidRDefault="00390B3E" w:rsidP="00B74266">
            <w:pPr>
              <w:spacing w:line="259" w:lineRule="auto"/>
              <w:ind w:left="53"/>
              <w:jc w:val="center"/>
              <w:rPr>
                <w:rFonts w:asciiTheme="minorEastAsia" w:hAnsiTheme="minorEastAsia"/>
                <w:b/>
                <w:color w:val="FFFFFF" w:themeColor="background1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b/>
                <w:color w:val="FFFFFF" w:themeColor="background1"/>
                <w:sz w:val="20"/>
                <w:szCs w:val="20"/>
              </w:rPr>
              <w:t>預算項目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390B3E" w:rsidRPr="002256AE" w:rsidRDefault="00390B3E" w:rsidP="00B74266">
            <w:pPr>
              <w:spacing w:line="259" w:lineRule="auto"/>
              <w:ind w:left="-2"/>
              <w:jc w:val="center"/>
              <w:rPr>
                <w:rFonts w:asciiTheme="minorEastAsia" w:hAnsiTheme="minorEastAsia"/>
                <w:b/>
                <w:color w:val="FFFFFF" w:themeColor="background1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b/>
                <w:color w:val="FFFFFF" w:themeColor="background1"/>
                <w:sz w:val="20"/>
                <w:szCs w:val="20"/>
              </w:rPr>
              <w:t>預算細目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390B3E" w:rsidRPr="002256AE" w:rsidRDefault="00390B3E" w:rsidP="00B74266">
            <w:pPr>
              <w:spacing w:line="259" w:lineRule="auto"/>
              <w:ind w:left="295"/>
              <w:jc w:val="center"/>
              <w:rPr>
                <w:rFonts w:asciiTheme="minorEastAsia" w:hAnsiTheme="minorEastAsia"/>
                <w:b/>
                <w:color w:val="FFFFFF" w:themeColor="background1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b/>
                <w:color w:val="FFFFFF" w:themeColor="background1"/>
                <w:sz w:val="20"/>
                <w:szCs w:val="20"/>
              </w:rPr>
              <w:t>金額</w:t>
            </w:r>
          </w:p>
        </w:tc>
        <w:tc>
          <w:tcPr>
            <w:tcW w:w="5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90B3E" w:rsidRPr="002256AE" w:rsidRDefault="00390B3E" w:rsidP="00B74266">
            <w:pPr>
              <w:spacing w:line="259" w:lineRule="auto"/>
              <w:ind w:right="377"/>
              <w:jc w:val="center"/>
              <w:rPr>
                <w:rFonts w:asciiTheme="minorEastAsia" w:hAnsiTheme="minorEastAsia"/>
                <w:b/>
                <w:color w:val="FFFFFF" w:themeColor="background1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b/>
                <w:color w:val="FFFFFF" w:themeColor="background1"/>
                <w:sz w:val="20"/>
                <w:szCs w:val="20"/>
              </w:rPr>
              <w:t>預算說明</w:t>
            </w:r>
          </w:p>
        </w:tc>
      </w:tr>
      <w:tr w:rsidR="00390B3E" w:rsidRPr="002256AE" w:rsidTr="00B74266">
        <w:trPr>
          <w:trHeight w:val="20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leftChars="-1" w:left="-2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一、人事費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20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after="2" w:line="259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20"/>
        </w:trPr>
        <w:tc>
          <w:tcPr>
            <w:tcW w:w="29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  <w:bdr w:val="nil"/>
                <w:lang w:val="zh-TW"/>
              </w:rPr>
            </w:pPr>
            <w:r w:rsidRPr="002256AE">
              <w:rPr>
                <w:rFonts w:asciiTheme="minorEastAsia" w:hAnsiTheme="minorEastAsia" w:cs="新細明體"/>
                <w:kern w:val="0"/>
                <w:sz w:val="20"/>
                <w:szCs w:val="20"/>
                <w:bdr w:val="nil"/>
                <w:lang w:val="zh-TW"/>
              </w:rPr>
              <w:t>小  計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00,000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20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二、事務費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20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20"/>
        </w:trPr>
        <w:tc>
          <w:tcPr>
            <w:tcW w:w="29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sz w:val="20"/>
                <w:szCs w:val="20"/>
              </w:rPr>
              <w:t>小  計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00,000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20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三、業務費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20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20"/>
        </w:trPr>
        <w:tc>
          <w:tcPr>
            <w:tcW w:w="29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sz w:val="20"/>
                <w:szCs w:val="20"/>
              </w:rPr>
              <w:t>小  計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00,000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20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四、旅運費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20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20"/>
        </w:trPr>
        <w:tc>
          <w:tcPr>
            <w:tcW w:w="29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sz w:val="20"/>
                <w:szCs w:val="20"/>
              </w:rPr>
              <w:t>小  計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00,000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240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0B3E" w:rsidRPr="002256AE" w:rsidRDefault="00390B3E" w:rsidP="00B74266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五、材料費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0B3E" w:rsidRPr="002256AE" w:rsidRDefault="00390B3E" w:rsidP="00B74266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0B3E" w:rsidRPr="002256AE" w:rsidRDefault="00390B3E" w:rsidP="00B74266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152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152"/>
        </w:trPr>
        <w:tc>
          <w:tcPr>
            <w:tcW w:w="29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sz w:val="20"/>
                <w:szCs w:val="20"/>
              </w:rPr>
              <w:t>小  計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00,000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152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六、維護費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152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152"/>
        </w:trPr>
        <w:tc>
          <w:tcPr>
            <w:tcW w:w="29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sz w:val="20"/>
                <w:szCs w:val="20"/>
              </w:rPr>
              <w:t>小  計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00,000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152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七、設備費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152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152"/>
        </w:trPr>
        <w:tc>
          <w:tcPr>
            <w:tcW w:w="29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sz w:val="20"/>
                <w:szCs w:val="20"/>
              </w:rPr>
              <w:t>小  計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00,000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152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七、其它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152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152"/>
        </w:trPr>
        <w:tc>
          <w:tcPr>
            <w:tcW w:w="29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sz w:val="20"/>
                <w:szCs w:val="20"/>
              </w:rPr>
              <w:t>小  計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00,000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90B3E" w:rsidRPr="002256AE" w:rsidRDefault="00390B3E" w:rsidP="00B74266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0B3E" w:rsidRPr="002256AE" w:rsidTr="00B74266">
        <w:trPr>
          <w:trHeight w:val="285"/>
        </w:trPr>
        <w:tc>
          <w:tcPr>
            <w:tcW w:w="29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390B3E" w:rsidRPr="002256AE" w:rsidRDefault="00390B3E" w:rsidP="00B74266">
            <w:pPr>
              <w:spacing w:line="259" w:lineRule="auto"/>
              <w:ind w:left="533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b/>
                <w:sz w:val="20"/>
                <w:szCs w:val="20"/>
              </w:rPr>
              <w:t>總  計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390B3E" w:rsidRPr="002256AE" w:rsidRDefault="00390B3E" w:rsidP="00B74266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b/>
                <w:sz w:val="20"/>
                <w:szCs w:val="20"/>
              </w:rPr>
              <w:t>00,000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90B3E" w:rsidRPr="002256AE" w:rsidRDefault="00390B3E" w:rsidP="00B74266">
            <w:pPr>
              <w:spacing w:after="2" w:line="420" w:lineRule="exact"/>
              <w:ind w:right="-119"/>
              <w:contextualSpacing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390B3E" w:rsidRDefault="00390B3E" w:rsidP="00390B3E">
      <w:pPr>
        <w:rPr>
          <w:rFonts w:ascii="Times New Roman" w:eastAsiaTheme="majorEastAsia" w:hAnsi="Times New Roman" w:cs="Times New Roman"/>
          <w:b/>
          <w:sz w:val="28"/>
          <w:szCs w:val="28"/>
          <w:lang w:val="zh-TW"/>
        </w:rPr>
      </w:pPr>
    </w:p>
    <w:p w:rsidR="00390B3E" w:rsidRDefault="000407EF" w:rsidP="00E91050">
      <w:pPr>
        <w:ind w:leftChars="-59" w:left="-1" w:hangingChars="64" w:hanging="141"/>
        <w:rPr>
          <w:sz w:val="22"/>
        </w:rPr>
      </w:pPr>
      <w:r w:rsidRPr="006334B5">
        <w:rPr>
          <w:sz w:val="22"/>
        </w:rPr>
        <w:t>＊請</w:t>
      </w:r>
      <w:r w:rsidR="009E270C">
        <w:rPr>
          <w:rFonts w:hint="eastAsia"/>
          <w:sz w:val="22"/>
        </w:rPr>
        <w:t>參考後附</w:t>
      </w:r>
      <w:r w:rsidR="00C50283">
        <w:rPr>
          <w:rFonts w:hint="eastAsia"/>
          <w:sz w:val="22"/>
        </w:rPr>
        <w:t>項目</w:t>
      </w:r>
      <w:r w:rsidR="009E270C">
        <w:rPr>
          <w:rFonts w:hint="eastAsia"/>
          <w:sz w:val="22"/>
        </w:rPr>
        <w:t>說明，</w:t>
      </w:r>
      <w:r>
        <w:rPr>
          <w:rFonts w:hint="eastAsia"/>
          <w:sz w:val="22"/>
        </w:rPr>
        <w:t>並</w:t>
      </w:r>
      <w:r w:rsidR="009E270C">
        <w:rPr>
          <w:rFonts w:hint="eastAsia"/>
          <w:sz w:val="22"/>
        </w:rPr>
        <w:t>依實際</w:t>
      </w:r>
      <w:r w:rsidR="00390B3E">
        <w:rPr>
          <w:rFonts w:hint="eastAsia"/>
          <w:sz w:val="22"/>
        </w:rPr>
        <w:t>需求增</w:t>
      </w:r>
      <w:r w:rsidR="009E270C">
        <w:rPr>
          <w:rFonts w:hint="eastAsia"/>
          <w:sz w:val="22"/>
        </w:rPr>
        <w:t>列</w:t>
      </w:r>
      <w:r w:rsidR="00390B3E">
        <w:rPr>
          <w:rFonts w:hint="eastAsia"/>
          <w:sz w:val="22"/>
        </w:rPr>
        <w:t>預算項目及細目。</w:t>
      </w:r>
    </w:p>
    <w:p w:rsidR="00390B3E" w:rsidRDefault="00390B3E" w:rsidP="00E91050">
      <w:pPr>
        <w:ind w:leftChars="-60" w:left="-19" w:hangingChars="57" w:hanging="125"/>
        <w:rPr>
          <w:sz w:val="22"/>
        </w:rPr>
      </w:pPr>
      <w:proofErr w:type="gramStart"/>
      <w:r w:rsidRPr="006334B5">
        <w:rPr>
          <w:sz w:val="22"/>
        </w:rPr>
        <w:t>＊</w:t>
      </w:r>
      <w:proofErr w:type="gramEnd"/>
      <w:r w:rsidRPr="006334B5">
        <w:rPr>
          <w:sz w:val="22"/>
        </w:rPr>
        <w:t>請檢核合計金額</w:t>
      </w:r>
      <w:r>
        <w:rPr>
          <w:rFonts w:hint="eastAsia"/>
          <w:sz w:val="22"/>
        </w:rPr>
        <w:t>。</w:t>
      </w:r>
    </w:p>
    <w:p w:rsidR="000407EF" w:rsidRDefault="000407EF" w:rsidP="00390B3E">
      <w:pPr>
        <w:ind w:leftChars="-360" w:left="-15" w:hangingChars="386" w:hanging="849"/>
        <w:rPr>
          <w:sz w:val="22"/>
        </w:rPr>
      </w:pPr>
    </w:p>
    <w:p w:rsidR="002256AE" w:rsidRPr="00BA148C" w:rsidRDefault="002256AE" w:rsidP="00BA148C">
      <w:pPr>
        <w:rPr>
          <w:rFonts w:ascii="Times New Roman" w:eastAsiaTheme="majorEastAsia" w:hAnsi="Times New Roman" w:cs="Times New Roman"/>
          <w:b/>
          <w:sz w:val="28"/>
          <w:szCs w:val="28"/>
          <w:lang w:val="zh-TW"/>
        </w:rPr>
      </w:pPr>
      <w:r w:rsidRPr="00BA148C">
        <w:rPr>
          <w:rFonts w:ascii="Times New Roman" w:eastAsiaTheme="majorEastAsia" w:hAnsi="Times New Roman" w:cs="Times New Roman" w:hint="eastAsia"/>
          <w:b/>
          <w:sz w:val="28"/>
          <w:szCs w:val="28"/>
          <w:lang w:val="zh-TW"/>
        </w:rPr>
        <w:lastRenderedPageBreak/>
        <w:t>預算明細表</w:t>
      </w:r>
      <w:r w:rsidR="00BA148C">
        <w:rPr>
          <w:rFonts w:ascii="Times New Roman" w:eastAsiaTheme="majorEastAsia" w:hAnsi="Times New Roman" w:cs="Times New Roman" w:hint="eastAsia"/>
          <w:b/>
          <w:sz w:val="28"/>
          <w:szCs w:val="28"/>
          <w:lang w:val="zh-TW"/>
        </w:rPr>
        <w:t>填寫</w:t>
      </w:r>
      <w:r w:rsidRPr="00BA148C">
        <w:rPr>
          <w:rFonts w:ascii="Times New Roman" w:eastAsiaTheme="majorEastAsia" w:hAnsi="Times New Roman" w:cs="Times New Roman" w:hint="eastAsia"/>
          <w:b/>
          <w:sz w:val="28"/>
          <w:szCs w:val="28"/>
          <w:lang w:val="zh-TW"/>
        </w:rPr>
        <w:t>範本</w:t>
      </w:r>
    </w:p>
    <w:tbl>
      <w:tblPr>
        <w:tblStyle w:val="TableGrid"/>
        <w:tblpPr w:leftFromText="180" w:rightFromText="180" w:vertAnchor="text" w:horzAnchor="margin" w:tblpXSpec="center" w:tblpY="-46"/>
        <w:tblW w:w="9908" w:type="dxa"/>
        <w:tblInd w:w="0" w:type="dxa"/>
        <w:tblCellMar>
          <w:top w:w="39" w:type="dxa"/>
          <w:right w:w="115" w:type="dxa"/>
        </w:tblCellMar>
        <w:tblLook w:val="04A0" w:firstRow="1" w:lastRow="0" w:firstColumn="1" w:lastColumn="0" w:noHBand="0" w:noVBand="1"/>
      </w:tblPr>
      <w:tblGrid>
        <w:gridCol w:w="1515"/>
        <w:gridCol w:w="1404"/>
        <w:gridCol w:w="1515"/>
        <w:gridCol w:w="5474"/>
      </w:tblGrid>
      <w:tr w:rsidR="002256AE" w:rsidRPr="002256AE" w:rsidTr="00131298">
        <w:trPr>
          <w:trHeight w:val="503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2256AE" w:rsidRPr="002256AE" w:rsidRDefault="002256AE" w:rsidP="00131298">
            <w:pPr>
              <w:spacing w:line="259" w:lineRule="auto"/>
              <w:ind w:left="53"/>
              <w:jc w:val="center"/>
              <w:rPr>
                <w:rFonts w:asciiTheme="minorEastAsia" w:hAnsiTheme="minorEastAsia"/>
                <w:b/>
                <w:color w:val="FFFFFF" w:themeColor="background1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b/>
                <w:color w:val="FFFFFF" w:themeColor="background1"/>
                <w:sz w:val="20"/>
                <w:szCs w:val="20"/>
              </w:rPr>
              <w:t>預算項目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2256AE" w:rsidRPr="002256AE" w:rsidRDefault="002256AE" w:rsidP="00131298">
            <w:pPr>
              <w:spacing w:line="259" w:lineRule="auto"/>
              <w:ind w:left="-2"/>
              <w:jc w:val="center"/>
              <w:rPr>
                <w:rFonts w:asciiTheme="minorEastAsia" w:hAnsiTheme="minorEastAsia"/>
                <w:b/>
                <w:color w:val="FFFFFF" w:themeColor="background1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b/>
                <w:color w:val="FFFFFF" w:themeColor="background1"/>
                <w:sz w:val="20"/>
                <w:szCs w:val="20"/>
              </w:rPr>
              <w:t>預算細目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2256AE" w:rsidRPr="002256AE" w:rsidRDefault="002256AE" w:rsidP="00131298">
            <w:pPr>
              <w:spacing w:line="259" w:lineRule="auto"/>
              <w:ind w:left="295"/>
              <w:jc w:val="center"/>
              <w:rPr>
                <w:rFonts w:asciiTheme="minorEastAsia" w:hAnsiTheme="minorEastAsia"/>
                <w:b/>
                <w:color w:val="FFFFFF" w:themeColor="background1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b/>
                <w:color w:val="FFFFFF" w:themeColor="background1"/>
                <w:sz w:val="20"/>
                <w:szCs w:val="20"/>
              </w:rPr>
              <w:t>金額</w:t>
            </w:r>
          </w:p>
        </w:tc>
        <w:tc>
          <w:tcPr>
            <w:tcW w:w="5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2256AE" w:rsidRPr="002256AE" w:rsidRDefault="002256AE" w:rsidP="00131298">
            <w:pPr>
              <w:spacing w:line="259" w:lineRule="auto"/>
              <w:ind w:right="377"/>
              <w:jc w:val="center"/>
              <w:rPr>
                <w:rFonts w:asciiTheme="minorEastAsia" w:hAnsiTheme="minorEastAsia"/>
                <w:b/>
                <w:color w:val="FFFFFF" w:themeColor="background1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b/>
                <w:color w:val="FFFFFF" w:themeColor="background1"/>
                <w:sz w:val="20"/>
                <w:szCs w:val="20"/>
              </w:rPr>
              <w:t>預算說明</w:t>
            </w:r>
          </w:p>
        </w:tc>
      </w:tr>
      <w:tr w:rsidR="002256AE" w:rsidRPr="002256AE" w:rsidTr="00131298">
        <w:trPr>
          <w:trHeight w:val="20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leftChars="-1" w:left="-2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一、人事費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製作人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40,000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執行統籌</w:t>
            </w:r>
            <w:r w:rsidR="00F255C3">
              <w:rPr>
                <w:rFonts w:asciiTheme="minorEastAsia" w:hAnsiTheme="minorEastAsia" w:hint="eastAsia"/>
                <w:sz w:val="20"/>
                <w:szCs w:val="20"/>
              </w:rPr>
              <w:t>x</w:t>
            </w:r>
            <w:r w:rsidR="00F255C3">
              <w:rPr>
                <w:rFonts w:asciiTheme="minorEastAsia" w:hAnsiTheme="minorEastAsia"/>
                <w:sz w:val="20"/>
                <w:szCs w:val="20"/>
              </w:rPr>
              <w:t>1</w:t>
            </w:r>
            <w:r w:rsidR="00F255C3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2256AE" w:rsidRPr="002256AE" w:rsidTr="00131298">
        <w:trPr>
          <w:trHeight w:val="20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F255C3" w:rsidP="00131298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演員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after="2" w:line="259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>
              <w:rPr>
                <w:rFonts w:asciiTheme="minorEastAsia" w:hAnsiTheme="minorEastAsia"/>
                <w:sz w:val="20"/>
                <w:szCs w:val="20"/>
              </w:rPr>
              <w:t>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56AE" w:rsidRPr="002256AE" w:rsidRDefault="00F255C3" w:rsidP="00F255C3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演員x</w:t>
            </w:r>
            <w:r>
              <w:rPr>
                <w:rFonts w:asciiTheme="minorEastAsia" w:hAnsiTheme="minorEastAsia"/>
                <w:sz w:val="20"/>
                <w:szCs w:val="20"/>
              </w:rPr>
              <w:t>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人x6</w:t>
            </w:r>
            <w:r>
              <w:rPr>
                <w:rFonts w:asciiTheme="minorEastAsia" w:hAnsiTheme="minorEastAsia"/>
                <w:sz w:val="20"/>
                <w:szCs w:val="20"/>
              </w:rPr>
              <w:t>,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000元</w:t>
            </w:r>
          </w:p>
        </w:tc>
      </w:tr>
      <w:tr w:rsidR="002256AE" w:rsidRPr="002256AE" w:rsidTr="00131298">
        <w:trPr>
          <w:trHeight w:val="20"/>
        </w:trPr>
        <w:tc>
          <w:tcPr>
            <w:tcW w:w="29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256AE" w:rsidRPr="002256AE" w:rsidRDefault="002256AE" w:rsidP="00131298">
            <w:pPr>
              <w:spacing w:line="259" w:lineRule="auto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  <w:bdr w:val="nil"/>
                <w:lang w:val="zh-TW"/>
              </w:rPr>
            </w:pPr>
            <w:r w:rsidRPr="002256AE">
              <w:rPr>
                <w:rFonts w:asciiTheme="minorEastAsia" w:hAnsiTheme="minorEastAsia" w:cs="新細明體"/>
                <w:kern w:val="0"/>
                <w:sz w:val="20"/>
                <w:szCs w:val="20"/>
                <w:bdr w:val="nil"/>
                <w:lang w:val="zh-TW"/>
              </w:rPr>
              <w:t>小  計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256AE" w:rsidRPr="002256AE" w:rsidRDefault="002256AE" w:rsidP="00131298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0,000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56AE" w:rsidRPr="002256AE" w:rsidTr="00131298">
        <w:trPr>
          <w:trHeight w:val="20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二、事務費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保險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  <w:r>
              <w:rPr>
                <w:rFonts w:asciiTheme="minorEastAsia" w:hAnsiTheme="minorEastAsia"/>
                <w:sz w:val="20"/>
                <w:szCs w:val="20"/>
              </w:rPr>
              <w:t>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56AE" w:rsidRPr="002256AE" w:rsidRDefault="002256AE" w:rsidP="002256AE">
            <w:pPr>
              <w:pStyle w:val="Default"/>
              <w:ind w:firstLineChars="38" w:firstLine="76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 w:rsidRPr="002256A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雇主意外責任險、旅遊險</w:t>
            </w:r>
          </w:p>
        </w:tc>
      </w:tr>
      <w:tr w:rsidR="002256AE" w:rsidRPr="002256AE" w:rsidTr="00131298">
        <w:trPr>
          <w:trHeight w:val="20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郵電費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56AE" w:rsidRPr="002256AE" w:rsidRDefault="002256AE" w:rsidP="002256AE">
            <w:pPr>
              <w:pStyle w:val="Default"/>
              <w:ind w:firstLineChars="38" w:firstLine="76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 w:rsidRPr="002256A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含文</w:t>
            </w:r>
            <w:proofErr w:type="gramStart"/>
            <w:r w:rsidRPr="002256A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宣品寄送</w:t>
            </w:r>
            <w:proofErr w:type="gramEnd"/>
            <w:r w:rsidRPr="002256A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、庶務聯繫等</w:t>
            </w:r>
          </w:p>
        </w:tc>
      </w:tr>
      <w:tr w:rsidR="002256AE" w:rsidRPr="002256AE" w:rsidTr="00131298">
        <w:trPr>
          <w:trHeight w:val="20"/>
        </w:trPr>
        <w:tc>
          <w:tcPr>
            <w:tcW w:w="29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256AE" w:rsidRPr="002256AE" w:rsidRDefault="002256AE" w:rsidP="00131298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sz w:val="20"/>
                <w:szCs w:val="20"/>
              </w:rPr>
              <w:t>小  計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56AE" w:rsidRPr="002256AE" w:rsidTr="00131298">
        <w:trPr>
          <w:trHeight w:val="20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三、業務費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9E1B0C" w:rsidP="00131298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56AE" w:rsidRPr="002256AE" w:rsidTr="00131298">
        <w:trPr>
          <w:trHeight w:val="20"/>
        </w:trPr>
        <w:tc>
          <w:tcPr>
            <w:tcW w:w="29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sz w:val="20"/>
                <w:szCs w:val="20"/>
              </w:rPr>
              <w:t>小  計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56AE" w:rsidRPr="002256AE" w:rsidTr="00131298">
        <w:trPr>
          <w:trHeight w:val="20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四、旅運費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交通費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>
              <w:rPr>
                <w:rFonts w:asciiTheme="minorEastAsia" w:hAnsiTheme="minorEastAsia"/>
                <w:sz w:val="20"/>
                <w:szCs w:val="20"/>
              </w:rPr>
              <w:t>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56AE" w:rsidRPr="002256AE" w:rsidTr="00131298">
        <w:trPr>
          <w:trHeight w:val="20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住宿費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F255C3" w:rsidP="00131298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 w:rsidR="002256AE">
              <w:rPr>
                <w:rFonts w:asciiTheme="minorEastAsia" w:hAnsiTheme="minorEastAsia" w:hint="eastAsia"/>
                <w:sz w:val="20"/>
                <w:szCs w:val="20"/>
              </w:rPr>
              <w:t>0,000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56AE" w:rsidRPr="002256AE" w:rsidRDefault="00F255C3" w:rsidP="00F255C3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5間雙人房x</w:t>
            </w:r>
            <w:r>
              <w:rPr>
                <w:rFonts w:asciiTheme="minorEastAsia" w:hAnsiTheme="minorEastAsia"/>
                <w:sz w:val="20"/>
                <w:szCs w:val="20"/>
              </w:rPr>
              <w:t>8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晚x2,000元，</w:t>
            </w:r>
            <w:r w:rsidR="002256AE">
              <w:rPr>
                <w:rFonts w:asciiTheme="minorEastAsia" w:hAnsiTheme="minorEastAsia" w:hint="eastAsia"/>
                <w:sz w:val="20"/>
                <w:szCs w:val="20"/>
              </w:rPr>
              <w:t>含排練</w:t>
            </w:r>
            <w:proofErr w:type="gramStart"/>
            <w:r w:rsidR="002256AE">
              <w:rPr>
                <w:rFonts w:asciiTheme="minorEastAsia" w:hAnsiTheme="minorEastAsia" w:hint="eastAsia"/>
                <w:sz w:val="20"/>
                <w:szCs w:val="20"/>
              </w:rPr>
              <w:t>期間、劇場週</w:t>
            </w:r>
            <w:proofErr w:type="gramEnd"/>
            <w:r w:rsidR="002256AE">
              <w:rPr>
                <w:rFonts w:asciiTheme="minorEastAsia" w:hAnsiTheme="minorEastAsia" w:hint="eastAsia"/>
                <w:sz w:val="20"/>
                <w:szCs w:val="20"/>
              </w:rPr>
              <w:t>住宿</w:t>
            </w:r>
          </w:p>
        </w:tc>
      </w:tr>
      <w:tr w:rsidR="002256AE" w:rsidRPr="002256AE" w:rsidTr="00131298">
        <w:trPr>
          <w:trHeight w:val="20"/>
        </w:trPr>
        <w:tc>
          <w:tcPr>
            <w:tcW w:w="29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sz w:val="20"/>
                <w:szCs w:val="20"/>
              </w:rPr>
              <w:t>小  計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256AE" w:rsidRPr="002256AE" w:rsidRDefault="00F255C3" w:rsidP="00131298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  <w:r w:rsidR="002256AE" w:rsidRPr="002256AE">
              <w:rPr>
                <w:rFonts w:asciiTheme="minorEastAsia" w:hAnsiTheme="minorEastAsia" w:hint="eastAsia"/>
                <w:sz w:val="20"/>
                <w:szCs w:val="20"/>
              </w:rPr>
              <w:t>0,000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56AE" w:rsidRPr="002256AE" w:rsidTr="00131298">
        <w:trPr>
          <w:trHeight w:val="240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256AE" w:rsidRPr="002256AE" w:rsidRDefault="002256AE" w:rsidP="00131298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五、材料費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256AE" w:rsidRPr="002256AE" w:rsidRDefault="002256AE" w:rsidP="00131298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燈光耗材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256AE" w:rsidRPr="002256AE" w:rsidRDefault="002256AE" w:rsidP="00131298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40,000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56AE" w:rsidRPr="002256AE" w:rsidTr="00131298">
        <w:trPr>
          <w:trHeight w:val="152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舞台耗材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  <w:r>
              <w:rPr>
                <w:rFonts w:asciiTheme="minorEastAsia" w:hAnsiTheme="minorEastAsia"/>
                <w:sz w:val="20"/>
                <w:szCs w:val="20"/>
              </w:rPr>
              <w:t>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56AE" w:rsidRPr="002256AE" w:rsidTr="00131298">
        <w:trPr>
          <w:trHeight w:val="152"/>
        </w:trPr>
        <w:tc>
          <w:tcPr>
            <w:tcW w:w="29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sz w:val="20"/>
                <w:szCs w:val="20"/>
              </w:rPr>
              <w:t>小  計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0,000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56AE" w:rsidRPr="002256AE" w:rsidTr="00131298">
        <w:trPr>
          <w:trHeight w:val="152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六、維護費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樂器維護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56AE" w:rsidRPr="002256AE" w:rsidTr="00131298">
        <w:trPr>
          <w:trHeight w:val="152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舞台道具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56AE" w:rsidRPr="002256AE" w:rsidTr="00131298">
        <w:trPr>
          <w:trHeight w:val="152"/>
        </w:trPr>
        <w:tc>
          <w:tcPr>
            <w:tcW w:w="29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sz w:val="20"/>
                <w:szCs w:val="20"/>
              </w:rPr>
              <w:t>小  計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56AE" w:rsidRPr="002256AE" w:rsidTr="00131298">
        <w:trPr>
          <w:trHeight w:val="152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七、設備費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9E1B0C" w:rsidP="00131298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56AE" w:rsidRPr="002256AE" w:rsidTr="00131298">
        <w:trPr>
          <w:trHeight w:val="152"/>
        </w:trPr>
        <w:tc>
          <w:tcPr>
            <w:tcW w:w="29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sz w:val="20"/>
                <w:szCs w:val="20"/>
              </w:rPr>
              <w:t>小  計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56AE" w:rsidRPr="002256AE" w:rsidTr="00131298">
        <w:trPr>
          <w:trHeight w:val="152"/>
        </w:trPr>
        <w:tc>
          <w:tcPr>
            <w:tcW w:w="15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53" w:firstLine="106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 w:hint="eastAsia"/>
                <w:sz w:val="20"/>
                <w:szCs w:val="20"/>
              </w:rPr>
              <w:t>七、其它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75" w:firstLine="15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雜支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AE" w:rsidRPr="002256AE" w:rsidRDefault="00BA148C" w:rsidP="00131298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2256AE">
              <w:rPr>
                <w:rFonts w:asciiTheme="minorEastAsia" w:hAnsiTheme="minorEastAsia" w:hint="eastAsia"/>
                <w:sz w:val="20"/>
                <w:szCs w:val="20"/>
              </w:rPr>
              <w:t>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電池、文具等</w:t>
            </w:r>
          </w:p>
        </w:tc>
      </w:tr>
      <w:tr w:rsidR="002256AE" w:rsidRPr="002256AE" w:rsidTr="00131298">
        <w:trPr>
          <w:trHeight w:val="152"/>
        </w:trPr>
        <w:tc>
          <w:tcPr>
            <w:tcW w:w="29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sz w:val="20"/>
                <w:szCs w:val="20"/>
              </w:rPr>
              <w:t>小  計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256AE" w:rsidRPr="002256AE" w:rsidRDefault="00BA148C" w:rsidP="00131298">
            <w:pPr>
              <w:spacing w:line="259" w:lineRule="auto"/>
              <w:ind w:firstLineChars="38" w:firstLine="7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2256AE" w:rsidRPr="002256AE">
              <w:rPr>
                <w:rFonts w:asciiTheme="minorEastAsia" w:hAnsiTheme="minorEastAsia" w:hint="eastAsia"/>
                <w:sz w:val="20"/>
                <w:szCs w:val="20"/>
              </w:rPr>
              <w:t>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2256AE" w:rsidRPr="002256AE" w:rsidRDefault="002256AE" w:rsidP="00131298">
            <w:pPr>
              <w:spacing w:line="259" w:lineRule="auto"/>
              <w:ind w:firstLineChars="38" w:firstLine="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56AE" w:rsidRPr="002256AE" w:rsidTr="00131298">
        <w:trPr>
          <w:trHeight w:val="285"/>
        </w:trPr>
        <w:tc>
          <w:tcPr>
            <w:tcW w:w="29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2256AE" w:rsidRPr="002256AE" w:rsidRDefault="002256AE" w:rsidP="00131298">
            <w:pPr>
              <w:spacing w:line="259" w:lineRule="auto"/>
              <w:ind w:left="533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56AE">
              <w:rPr>
                <w:rFonts w:asciiTheme="minorEastAsia" w:hAnsiTheme="minorEastAsia"/>
                <w:b/>
                <w:sz w:val="20"/>
                <w:szCs w:val="20"/>
              </w:rPr>
              <w:t>總  計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2256AE" w:rsidRPr="002256AE" w:rsidRDefault="009E1B0C" w:rsidP="00103C3B">
            <w:pPr>
              <w:spacing w:line="259" w:lineRule="auto"/>
              <w:ind w:left="600"/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23</w:t>
            </w:r>
            <w:r w:rsidR="00103C3B">
              <w:rPr>
                <w:rFonts w:asciiTheme="minorEastAsia" w:hAnsiTheme="minorEastAsia"/>
                <w:b/>
                <w:sz w:val="20"/>
                <w:szCs w:val="20"/>
              </w:rPr>
              <w:t>4</w:t>
            </w:r>
            <w:r w:rsidR="002256AE" w:rsidRPr="002256AE">
              <w:rPr>
                <w:rFonts w:asciiTheme="minorEastAsia" w:hAnsiTheme="minorEastAsia" w:hint="eastAsia"/>
                <w:b/>
                <w:sz w:val="20"/>
                <w:szCs w:val="20"/>
              </w:rPr>
              <w:t>,000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2256AE" w:rsidRPr="002256AE" w:rsidRDefault="002256AE" w:rsidP="00131298">
            <w:pPr>
              <w:spacing w:after="2" w:line="420" w:lineRule="exact"/>
              <w:ind w:right="-119"/>
              <w:contextualSpacing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256AE" w:rsidRDefault="002256AE">
      <w:pPr>
        <w:widowControl/>
        <w:rPr>
          <w:b/>
          <w:sz w:val="36"/>
        </w:rPr>
      </w:pPr>
    </w:p>
    <w:p w:rsidR="002256AE" w:rsidRDefault="002256AE">
      <w:pPr>
        <w:widowControl/>
        <w:rPr>
          <w:rFonts w:ascii="微軟正黑體" w:eastAsia="微軟正黑體" w:hAnsi="微軟正黑體" w:cs="微軟正黑體"/>
          <w:b/>
          <w:color w:val="000000"/>
          <w:sz w:val="36"/>
        </w:rPr>
      </w:pPr>
      <w:r>
        <w:rPr>
          <w:b/>
          <w:sz w:val="36"/>
        </w:rPr>
        <w:br w:type="page"/>
      </w:r>
    </w:p>
    <w:p w:rsidR="000407EF" w:rsidRPr="00BA148C" w:rsidRDefault="00E91050" w:rsidP="00E91050">
      <w:pPr>
        <w:pStyle w:val="3"/>
        <w:spacing w:after="0" w:line="420" w:lineRule="exact"/>
        <w:ind w:leftChars="-354" w:left="-850" w:firstLineChars="386" w:firstLine="1082"/>
        <w:contextualSpacing/>
        <w:rPr>
          <w:rFonts w:ascii="Times New Roman" w:eastAsiaTheme="majorEastAsia" w:hAnsi="Times New Roman" w:cs="Times New Roman"/>
          <w:b/>
          <w:color w:val="auto"/>
          <w:sz w:val="28"/>
          <w:szCs w:val="28"/>
          <w:lang w:val="zh-TW"/>
        </w:rPr>
      </w:pPr>
      <w:r w:rsidRPr="00BA148C">
        <w:rPr>
          <w:rFonts w:ascii="Times New Roman" w:eastAsiaTheme="majorEastAsia" w:hAnsi="Times New Roman" w:cs="Times New Roman"/>
          <w:b/>
          <w:noProof/>
          <w:color w:val="auto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358775</wp:posOffset>
                </wp:positionV>
                <wp:extent cx="6019800" cy="45085"/>
                <wp:effectExtent l="0" t="0" r="19050" b="0"/>
                <wp:wrapSquare wrapText="bothSides"/>
                <wp:docPr id="97398" name="Group 97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45085"/>
                          <a:chOff x="-546460" y="-17859"/>
                          <a:chExt cx="5943600" cy="0"/>
                        </a:xfrm>
                      </wpg:grpSpPr>
                      <wps:wsp>
                        <wps:cNvPr id="9472" name="Shape 9472"/>
                        <wps:cNvSpPr/>
                        <wps:spPr>
                          <a:xfrm>
                            <a:off x="-546460" y="-17859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9F3D080" id="Group 97398" o:spid="_x0000_s1026" style="position:absolute;margin-left:.4pt;margin-top:28.25pt;width:474pt;height:3.55pt;z-index:251658240;mso-width-relative:margin;mso-height-relative:margin" coordorigin="-5464,-178" coordsize="594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">
                <v:shape id="Shape 9472" o:spid="_x0000_s1027" style="position:absolute;left:-5464;top:-178;width:59435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" path="m,l5943600,e" filled="f" strokeweight="1pt">
                  <v:path arrowok="t" textboxrect="0,0,5943600,0"/>
                </v:shape>
                <w10:wrap type="square"/>
              </v:group>
            </w:pict>
          </mc:Fallback>
        </mc:AlternateContent>
      </w:r>
      <w:r w:rsidR="000407EF" w:rsidRPr="00BA148C">
        <w:rPr>
          <w:rFonts w:ascii="Times New Roman" w:eastAsiaTheme="majorEastAsia" w:hAnsi="Times New Roman" w:cs="Times New Roman"/>
          <w:b/>
          <w:color w:val="auto"/>
          <w:sz w:val="28"/>
          <w:szCs w:val="28"/>
          <w:lang w:val="zh-TW"/>
        </w:rPr>
        <w:t>預算項目說明</w:t>
      </w:r>
      <w:r w:rsidR="000407EF" w:rsidRPr="00BA148C">
        <w:rPr>
          <w:rFonts w:ascii="Times New Roman" w:eastAsiaTheme="majorEastAsia" w:hAnsi="Times New Roman" w:cs="Times New Roman"/>
          <w:b/>
          <w:color w:val="auto"/>
          <w:sz w:val="28"/>
          <w:szCs w:val="28"/>
          <w:lang w:val="zh-TW"/>
        </w:rPr>
        <w:t xml:space="preserve">  </w:t>
      </w:r>
    </w:p>
    <w:p w:rsidR="000407EF" w:rsidRPr="00E91050" w:rsidRDefault="000407EF" w:rsidP="00E91050">
      <w:pPr>
        <w:spacing w:after="117"/>
        <w:ind w:right="249"/>
        <w:contextualSpacing/>
        <w:jc w:val="both"/>
        <w:rPr>
          <w:szCs w:val="24"/>
        </w:rPr>
      </w:pPr>
      <w:r w:rsidRPr="00E91050">
        <w:rPr>
          <w:szCs w:val="24"/>
        </w:rPr>
        <w:t>填寫預算表時，請參考以下各類預算項目分別填寫，並視實際支出內容，參考選用屬於各項目之適當預算細目。</w:t>
      </w:r>
      <w:r w:rsidRPr="00E91050">
        <w:rPr>
          <w:szCs w:val="24"/>
        </w:rPr>
        <w:t xml:space="preserve"> </w:t>
      </w:r>
    </w:p>
    <w:p w:rsidR="000407EF" w:rsidRPr="00E91050" w:rsidRDefault="000407EF" w:rsidP="00E91050">
      <w:pPr>
        <w:pStyle w:val="a7"/>
        <w:widowControl/>
        <w:numPr>
          <w:ilvl w:val="0"/>
          <w:numId w:val="5"/>
        </w:numPr>
        <w:spacing w:after="2"/>
        <w:ind w:leftChars="0" w:left="567" w:right="249" w:hanging="567"/>
        <w:contextualSpacing/>
        <w:jc w:val="both"/>
        <w:rPr>
          <w:szCs w:val="24"/>
        </w:rPr>
      </w:pPr>
      <w:r w:rsidRPr="00E91050">
        <w:rPr>
          <w:b/>
          <w:szCs w:val="24"/>
        </w:rPr>
        <w:t>人事費</w:t>
      </w:r>
      <w:r w:rsidRPr="00E91050">
        <w:rPr>
          <w:rFonts w:hint="eastAsia"/>
          <w:b/>
          <w:szCs w:val="24"/>
        </w:rPr>
        <w:t>：</w:t>
      </w:r>
      <w:r w:rsidRPr="00E91050">
        <w:rPr>
          <w:szCs w:val="24"/>
        </w:rPr>
        <w:t>為薪資或酬勞性費用，例如：企劃費、演出費（請分列各相關演出人員，如演員、舞者等）、排練費、規劃費、設計費（請詳述設計項目，如燈光設計或佈景設計等）、工作費（請分列各相關人員，如導演、技術人員等）、研究費、稿費、鐘點費、出席費、演講費、審查費、翻譯費、編輯費、日計生活費、顧問費</w:t>
      </w:r>
      <w:r w:rsidRPr="00E91050">
        <w:rPr>
          <w:szCs w:val="24"/>
        </w:rPr>
        <w:t>…</w:t>
      </w:r>
      <w:proofErr w:type="gramStart"/>
      <w:r w:rsidRPr="00E91050">
        <w:rPr>
          <w:szCs w:val="24"/>
        </w:rPr>
        <w:t>…</w:t>
      </w:r>
      <w:proofErr w:type="gramEnd"/>
      <w:r w:rsidRPr="00E91050">
        <w:rPr>
          <w:szCs w:val="24"/>
        </w:rPr>
        <w:t>等。</w:t>
      </w:r>
      <w:r w:rsidRPr="00E91050">
        <w:rPr>
          <w:szCs w:val="24"/>
        </w:rPr>
        <w:t xml:space="preserve"> </w:t>
      </w:r>
    </w:p>
    <w:p w:rsidR="000407EF" w:rsidRPr="00E91050" w:rsidRDefault="000407EF" w:rsidP="00E91050">
      <w:pPr>
        <w:pStyle w:val="a7"/>
        <w:widowControl/>
        <w:numPr>
          <w:ilvl w:val="0"/>
          <w:numId w:val="5"/>
        </w:numPr>
        <w:spacing w:after="2"/>
        <w:ind w:leftChars="0" w:left="567" w:right="249" w:hanging="567"/>
        <w:contextualSpacing/>
        <w:jc w:val="both"/>
        <w:rPr>
          <w:szCs w:val="24"/>
        </w:rPr>
      </w:pPr>
      <w:r w:rsidRPr="00E91050">
        <w:rPr>
          <w:b/>
          <w:szCs w:val="24"/>
        </w:rPr>
        <w:t>事務費</w:t>
      </w:r>
      <w:r w:rsidRPr="00E91050">
        <w:rPr>
          <w:rFonts w:hint="eastAsia"/>
          <w:b/>
          <w:szCs w:val="24"/>
        </w:rPr>
        <w:t>：</w:t>
      </w:r>
      <w:r w:rsidRPr="00E91050">
        <w:rPr>
          <w:szCs w:val="24"/>
        </w:rPr>
        <w:t>為處理一般事務所發生的費用，例如：場租、排練場租金、房租、水電費、保險費、</w:t>
      </w:r>
      <w:r w:rsidRPr="00E91050">
        <w:rPr>
          <w:szCs w:val="24"/>
        </w:rPr>
        <w:t>…</w:t>
      </w:r>
      <w:proofErr w:type="gramStart"/>
      <w:r w:rsidRPr="00E91050">
        <w:rPr>
          <w:szCs w:val="24"/>
        </w:rPr>
        <w:t>…</w:t>
      </w:r>
      <w:proofErr w:type="gramEnd"/>
      <w:r w:rsidRPr="00E91050">
        <w:rPr>
          <w:szCs w:val="24"/>
        </w:rPr>
        <w:t>等。</w:t>
      </w:r>
      <w:r w:rsidRPr="00E91050">
        <w:rPr>
          <w:szCs w:val="24"/>
        </w:rPr>
        <w:t xml:space="preserve"> </w:t>
      </w:r>
    </w:p>
    <w:p w:rsidR="000407EF" w:rsidRPr="00E91050" w:rsidRDefault="000407EF" w:rsidP="00E91050">
      <w:pPr>
        <w:widowControl/>
        <w:numPr>
          <w:ilvl w:val="0"/>
          <w:numId w:val="4"/>
        </w:numPr>
        <w:spacing w:after="2"/>
        <w:ind w:left="567" w:right="249" w:hanging="567"/>
        <w:contextualSpacing/>
        <w:jc w:val="both"/>
        <w:rPr>
          <w:szCs w:val="24"/>
        </w:rPr>
      </w:pPr>
      <w:r w:rsidRPr="00E91050">
        <w:rPr>
          <w:b/>
          <w:szCs w:val="24"/>
        </w:rPr>
        <w:t>業務費</w:t>
      </w:r>
      <w:r w:rsidRPr="00E91050">
        <w:rPr>
          <w:rFonts w:hint="eastAsia"/>
          <w:b/>
          <w:szCs w:val="24"/>
        </w:rPr>
        <w:t>：</w:t>
      </w:r>
      <w:r w:rsidRPr="00E91050">
        <w:rPr>
          <w:szCs w:val="24"/>
        </w:rPr>
        <w:t>為實施特定工作計畫所發生的費用，例如：郵電費、印刷費</w:t>
      </w:r>
      <w:r w:rsidRPr="00E91050">
        <w:rPr>
          <w:szCs w:val="24"/>
        </w:rPr>
        <w:t>(</w:t>
      </w:r>
      <w:r w:rsidRPr="00E91050">
        <w:rPr>
          <w:szCs w:val="24"/>
        </w:rPr>
        <w:t>請分列細目</w:t>
      </w:r>
      <w:r w:rsidRPr="00E91050">
        <w:rPr>
          <w:szCs w:val="24"/>
        </w:rPr>
        <w:t>)</w:t>
      </w:r>
      <w:r w:rsidRPr="00E91050">
        <w:rPr>
          <w:szCs w:val="24"/>
        </w:rPr>
        <w:t>、廣告宣傳費、設備租借費（請分列各相關設備，如佈景、服裝、道具、音樂、燈光、音響、電腦網路等）、攝錄影費、裝裱費、版權費、茶點費、資料費、展場裝置費、展品租借費、紀念品製作費、字幕相關雙語之製作</w:t>
      </w:r>
      <w:r w:rsidRPr="00E91050">
        <w:rPr>
          <w:szCs w:val="24"/>
        </w:rPr>
        <w:t>…</w:t>
      </w:r>
      <w:r w:rsidRPr="00E91050">
        <w:rPr>
          <w:szCs w:val="24"/>
        </w:rPr>
        <w:t>等。</w:t>
      </w:r>
    </w:p>
    <w:p w:rsidR="000407EF" w:rsidRPr="00E91050" w:rsidRDefault="000407EF" w:rsidP="00E91050">
      <w:pPr>
        <w:widowControl/>
        <w:numPr>
          <w:ilvl w:val="0"/>
          <w:numId w:val="4"/>
        </w:numPr>
        <w:spacing w:after="2"/>
        <w:ind w:left="567" w:right="249" w:hanging="567"/>
        <w:contextualSpacing/>
        <w:jc w:val="both"/>
        <w:rPr>
          <w:szCs w:val="24"/>
        </w:rPr>
      </w:pPr>
      <w:r w:rsidRPr="00E91050">
        <w:rPr>
          <w:b/>
          <w:szCs w:val="24"/>
        </w:rPr>
        <w:t>旅運費</w:t>
      </w:r>
      <w:r w:rsidRPr="00E91050">
        <w:rPr>
          <w:rFonts w:hint="eastAsia"/>
          <w:b/>
          <w:szCs w:val="24"/>
        </w:rPr>
        <w:t>：</w:t>
      </w:r>
      <w:r w:rsidRPr="00E91050">
        <w:rPr>
          <w:szCs w:val="24"/>
        </w:rPr>
        <w:t>為因計畫公出之車資及旅費或公物搬運費，例如：機票費、證照費、機場稅、車資、運費（含海、空、陸運）、餐費、住宿費</w:t>
      </w:r>
      <w:r w:rsidRPr="00E91050">
        <w:rPr>
          <w:szCs w:val="24"/>
        </w:rPr>
        <w:t>…</w:t>
      </w:r>
      <w:proofErr w:type="gramStart"/>
      <w:r w:rsidRPr="00E91050">
        <w:rPr>
          <w:szCs w:val="24"/>
        </w:rPr>
        <w:t>…</w:t>
      </w:r>
      <w:proofErr w:type="gramEnd"/>
      <w:r w:rsidRPr="00E91050">
        <w:rPr>
          <w:szCs w:val="24"/>
        </w:rPr>
        <w:t>等。</w:t>
      </w:r>
    </w:p>
    <w:p w:rsidR="000407EF" w:rsidRPr="00E91050" w:rsidRDefault="000407EF" w:rsidP="00E91050">
      <w:pPr>
        <w:pStyle w:val="a7"/>
        <w:widowControl/>
        <w:numPr>
          <w:ilvl w:val="0"/>
          <w:numId w:val="4"/>
        </w:numPr>
        <w:spacing w:after="2"/>
        <w:ind w:leftChars="0" w:left="567" w:right="249" w:hanging="567"/>
        <w:contextualSpacing/>
        <w:jc w:val="both"/>
        <w:rPr>
          <w:szCs w:val="24"/>
        </w:rPr>
      </w:pPr>
      <w:r w:rsidRPr="00E91050">
        <w:rPr>
          <w:b/>
          <w:szCs w:val="24"/>
        </w:rPr>
        <w:t>材料費</w:t>
      </w:r>
      <w:r w:rsidRPr="00E91050">
        <w:rPr>
          <w:rFonts w:hint="eastAsia"/>
          <w:b/>
          <w:szCs w:val="24"/>
        </w:rPr>
        <w:t>：</w:t>
      </w:r>
      <w:r w:rsidRPr="00E91050">
        <w:rPr>
          <w:szCs w:val="24"/>
        </w:rPr>
        <w:t>為計畫所需之材料或物料配件，例如：創作材料、攝影材料、展演裝置材料、包裝材料、建築材料等。</w:t>
      </w:r>
    </w:p>
    <w:p w:rsidR="000407EF" w:rsidRPr="00E91050" w:rsidRDefault="000407EF" w:rsidP="00E91050">
      <w:pPr>
        <w:widowControl/>
        <w:numPr>
          <w:ilvl w:val="0"/>
          <w:numId w:val="4"/>
        </w:numPr>
        <w:spacing w:after="2"/>
        <w:ind w:left="567" w:right="249" w:hanging="567"/>
        <w:contextualSpacing/>
        <w:jc w:val="both"/>
        <w:rPr>
          <w:szCs w:val="24"/>
        </w:rPr>
      </w:pPr>
      <w:r w:rsidRPr="00E91050">
        <w:rPr>
          <w:b/>
          <w:szCs w:val="24"/>
        </w:rPr>
        <w:t>維護費</w:t>
      </w:r>
      <w:r w:rsidRPr="00E91050">
        <w:rPr>
          <w:rFonts w:hint="eastAsia"/>
          <w:b/>
          <w:szCs w:val="24"/>
        </w:rPr>
        <w:t>：</w:t>
      </w:r>
      <w:r w:rsidRPr="00E91050">
        <w:rPr>
          <w:szCs w:val="24"/>
        </w:rPr>
        <w:t>為器材或設備之修繕或養護費用，例如：維護施工費、文物維修費、環境維護費、樂器維護費、道具維護費</w:t>
      </w:r>
      <w:r w:rsidRPr="00E91050">
        <w:rPr>
          <w:szCs w:val="24"/>
        </w:rPr>
        <w:t>…</w:t>
      </w:r>
      <w:proofErr w:type="gramStart"/>
      <w:r w:rsidRPr="00E91050">
        <w:rPr>
          <w:szCs w:val="24"/>
        </w:rPr>
        <w:t>…</w:t>
      </w:r>
      <w:proofErr w:type="gramEnd"/>
      <w:r w:rsidRPr="00E91050">
        <w:rPr>
          <w:szCs w:val="24"/>
        </w:rPr>
        <w:t>等。</w:t>
      </w:r>
      <w:r w:rsidRPr="00E91050">
        <w:rPr>
          <w:szCs w:val="24"/>
        </w:rPr>
        <w:t xml:space="preserve"> </w:t>
      </w:r>
    </w:p>
    <w:p w:rsidR="000407EF" w:rsidRPr="00E91050" w:rsidRDefault="000407EF" w:rsidP="00E91050">
      <w:pPr>
        <w:widowControl/>
        <w:numPr>
          <w:ilvl w:val="0"/>
          <w:numId w:val="4"/>
        </w:numPr>
        <w:spacing w:after="2"/>
        <w:ind w:left="567" w:right="249" w:hanging="567"/>
        <w:contextualSpacing/>
        <w:jc w:val="both"/>
        <w:rPr>
          <w:szCs w:val="24"/>
        </w:rPr>
      </w:pPr>
      <w:r w:rsidRPr="00E91050">
        <w:rPr>
          <w:b/>
          <w:szCs w:val="24"/>
        </w:rPr>
        <w:t>設備費</w:t>
      </w:r>
      <w:r w:rsidRPr="00E91050">
        <w:rPr>
          <w:rFonts w:hint="eastAsia"/>
          <w:b/>
          <w:szCs w:val="24"/>
        </w:rPr>
        <w:t>：</w:t>
      </w:r>
      <w:r w:rsidRPr="00E91050">
        <w:rPr>
          <w:szCs w:val="24"/>
        </w:rPr>
        <w:t>為購買資本性財產所發生的費用，例如：電腦硬碟、隨身碟、錄音筆、電腦週邊設備及資料存取硬碟、佈景、服裝、道具、音樂、燈光等。</w:t>
      </w:r>
    </w:p>
    <w:p w:rsidR="00E91050" w:rsidRPr="00E91050" w:rsidRDefault="000407EF" w:rsidP="00E91050">
      <w:pPr>
        <w:widowControl/>
        <w:numPr>
          <w:ilvl w:val="0"/>
          <w:numId w:val="4"/>
        </w:numPr>
        <w:spacing w:after="2"/>
        <w:ind w:left="567" w:right="249" w:hanging="567"/>
        <w:contextualSpacing/>
        <w:jc w:val="both"/>
        <w:rPr>
          <w:szCs w:val="24"/>
        </w:rPr>
      </w:pPr>
      <w:r w:rsidRPr="00E91050">
        <w:rPr>
          <w:rFonts w:hint="eastAsia"/>
          <w:b/>
          <w:szCs w:val="24"/>
        </w:rPr>
        <w:t>其他：</w:t>
      </w:r>
      <w:r w:rsidRPr="00E91050">
        <w:rPr>
          <w:rFonts w:hint="eastAsia"/>
          <w:szCs w:val="24"/>
        </w:rPr>
        <w:t>次項目費用應不超過總預算</w:t>
      </w:r>
      <w:r w:rsidRPr="00E91050">
        <w:rPr>
          <w:rFonts w:hint="eastAsia"/>
          <w:szCs w:val="24"/>
        </w:rPr>
        <w:t>2</w:t>
      </w:r>
      <w:r w:rsidRPr="00E91050">
        <w:rPr>
          <w:szCs w:val="24"/>
        </w:rPr>
        <w:t>%</w:t>
      </w:r>
      <w:r w:rsidRPr="00E91050">
        <w:rPr>
          <w:rFonts w:hint="eastAsia"/>
          <w:szCs w:val="24"/>
        </w:rPr>
        <w:t>。</w:t>
      </w:r>
    </w:p>
    <w:sectPr w:rsidR="00E91050" w:rsidRPr="00E91050" w:rsidSect="00E91050">
      <w:headerReference w:type="default" r:id="rId7"/>
      <w:pgSz w:w="11906" w:h="16838"/>
      <w:pgMar w:top="1276" w:right="991" w:bottom="1440" w:left="1276" w:header="113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9B" w:rsidRDefault="001D679B" w:rsidP="00572862">
      <w:r>
        <w:separator/>
      </w:r>
    </w:p>
  </w:endnote>
  <w:endnote w:type="continuationSeparator" w:id="0">
    <w:p w:rsidR="001D679B" w:rsidRDefault="001D679B" w:rsidP="0057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9B" w:rsidRDefault="001D679B" w:rsidP="00572862">
      <w:r>
        <w:separator/>
      </w:r>
    </w:p>
  </w:footnote>
  <w:footnote w:type="continuationSeparator" w:id="0">
    <w:p w:rsidR="001D679B" w:rsidRDefault="001D679B" w:rsidP="0057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DA" w:rsidRDefault="00FD5ADA">
    <w:pPr>
      <w:pStyle w:val="a3"/>
    </w:pPr>
    <w:r w:rsidRPr="00075ABB">
      <w:rPr>
        <w:rFonts w:ascii="微軟正黑體 Light" w:eastAsia="微軟正黑體 Light" w:hAnsi="微軟正黑體 Light"/>
        <w:b/>
        <w:noProof/>
      </w:rPr>
      <w:drawing>
        <wp:anchor distT="0" distB="0" distL="114300" distR="114300" simplePos="0" relativeHeight="251659264" behindDoc="0" locked="0" layoutInCell="1" allowOverlap="1" wp14:anchorId="120570C6" wp14:editId="75C41000">
          <wp:simplePos x="0" y="0"/>
          <wp:positionH relativeFrom="page">
            <wp:posOffset>533400</wp:posOffset>
          </wp:positionH>
          <wp:positionV relativeFrom="paragraph">
            <wp:posOffset>-556895</wp:posOffset>
          </wp:positionV>
          <wp:extent cx="1386840" cy="516855"/>
          <wp:effectExtent l="0" t="0" r="3810" b="0"/>
          <wp:wrapNone/>
          <wp:docPr id="9" name="圖片 9" descr="D:\dagenliao\Desktop\Google 雲端硬碟\NPAC-NTT演出技術部\02-公告區\02-NTT內部勤務相關資料與表格\NTT LOGO-CI\NPAC-N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6" descr="D:\dagenliao\Desktop\Google 雲端硬碟\NPAC-NTT演出技術部\02-公告區\02-NTT內部勤務相關資料與表格\NTT LOGO-CI\NPAC-N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51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3A66"/>
    <w:multiLevelType w:val="hybridMultilevel"/>
    <w:tmpl w:val="5C6640C2"/>
    <w:lvl w:ilvl="0" w:tplc="F260E5E0">
      <w:start w:val="1"/>
      <w:numFmt w:val="taiwaneseCountingThousand"/>
      <w:lvlText w:val="%1、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" w15:restartNumberingAfterBreak="0">
    <w:nsid w:val="2AF70D40"/>
    <w:multiLevelType w:val="hybridMultilevel"/>
    <w:tmpl w:val="2A4C31F8"/>
    <w:lvl w:ilvl="0" w:tplc="46DCF7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A60A0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9EA0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380A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0AC91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550E2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386F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FFEA1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0D4E9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1">
    <w:nsid w:val="2C167767"/>
    <w:multiLevelType w:val="hybridMultilevel"/>
    <w:tmpl w:val="14069B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622FA8"/>
    <w:multiLevelType w:val="hybridMultilevel"/>
    <w:tmpl w:val="8DE400EA"/>
    <w:lvl w:ilvl="0" w:tplc="0FF0E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5F4219"/>
    <w:multiLevelType w:val="hybridMultilevel"/>
    <w:tmpl w:val="61E64648"/>
    <w:lvl w:ilvl="0" w:tplc="C2A24EDA">
      <w:start w:val="3"/>
      <w:numFmt w:val="ideographDigital"/>
      <w:lvlText w:val="%1、"/>
      <w:lvlJc w:val="left"/>
      <w:pPr>
        <w:ind w:left="124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C0502">
      <w:start w:val="1"/>
      <w:numFmt w:val="lowerLetter"/>
      <w:lvlText w:val="%2"/>
      <w:lvlJc w:val="left"/>
      <w:pPr>
        <w:ind w:left="10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4A8FE">
      <w:start w:val="1"/>
      <w:numFmt w:val="lowerRoman"/>
      <w:lvlText w:val="%3"/>
      <w:lvlJc w:val="left"/>
      <w:pPr>
        <w:ind w:left="18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A6B36">
      <w:start w:val="1"/>
      <w:numFmt w:val="decimal"/>
      <w:lvlText w:val="%4"/>
      <w:lvlJc w:val="left"/>
      <w:pPr>
        <w:ind w:left="25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A0D50">
      <w:start w:val="1"/>
      <w:numFmt w:val="lowerLetter"/>
      <w:lvlText w:val="%5"/>
      <w:lvlJc w:val="left"/>
      <w:pPr>
        <w:ind w:left="32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223A8">
      <w:start w:val="1"/>
      <w:numFmt w:val="lowerRoman"/>
      <w:lvlText w:val="%6"/>
      <w:lvlJc w:val="left"/>
      <w:pPr>
        <w:ind w:left="39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076B0">
      <w:start w:val="1"/>
      <w:numFmt w:val="decimal"/>
      <w:lvlText w:val="%7"/>
      <w:lvlJc w:val="left"/>
      <w:pPr>
        <w:ind w:left="46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CC3CC">
      <w:start w:val="1"/>
      <w:numFmt w:val="lowerLetter"/>
      <w:lvlText w:val="%8"/>
      <w:lvlJc w:val="left"/>
      <w:pPr>
        <w:ind w:left="54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2F53A">
      <w:start w:val="1"/>
      <w:numFmt w:val="lowerRoman"/>
      <w:lvlText w:val="%9"/>
      <w:lvlJc w:val="left"/>
      <w:pPr>
        <w:ind w:left="61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605A76"/>
    <w:multiLevelType w:val="hybridMultilevel"/>
    <w:tmpl w:val="A61023E8"/>
    <w:lvl w:ilvl="0" w:tplc="B096F48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7B171C"/>
    <w:multiLevelType w:val="hybridMultilevel"/>
    <w:tmpl w:val="610692E4"/>
    <w:lvl w:ilvl="0" w:tplc="B096F48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14"/>
    <w:rsid w:val="0002553C"/>
    <w:rsid w:val="000407EF"/>
    <w:rsid w:val="000704A9"/>
    <w:rsid w:val="00075ABB"/>
    <w:rsid w:val="000E2F66"/>
    <w:rsid w:val="00103C3B"/>
    <w:rsid w:val="0010519B"/>
    <w:rsid w:val="001D679B"/>
    <w:rsid w:val="002256AE"/>
    <w:rsid w:val="002E3994"/>
    <w:rsid w:val="00316489"/>
    <w:rsid w:val="00390B3E"/>
    <w:rsid w:val="00445F14"/>
    <w:rsid w:val="00502B75"/>
    <w:rsid w:val="00572862"/>
    <w:rsid w:val="006334B5"/>
    <w:rsid w:val="00640D8F"/>
    <w:rsid w:val="00802B2E"/>
    <w:rsid w:val="008043DE"/>
    <w:rsid w:val="00825067"/>
    <w:rsid w:val="009372B5"/>
    <w:rsid w:val="009E1B0C"/>
    <w:rsid w:val="009E270C"/>
    <w:rsid w:val="00B8552E"/>
    <w:rsid w:val="00BA148C"/>
    <w:rsid w:val="00BC1EB6"/>
    <w:rsid w:val="00C336DD"/>
    <w:rsid w:val="00C50283"/>
    <w:rsid w:val="00D57501"/>
    <w:rsid w:val="00D846BC"/>
    <w:rsid w:val="00E279D4"/>
    <w:rsid w:val="00E91050"/>
    <w:rsid w:val="00EE4B53"/>
    <w:rsid w:val="00F255C3"/>
    <w:rsid w:val="00FC4314"/>
    <w:rsid w:val="00FD5AD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008DC8A-8392-4A88-8C88-AA8DA236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62"/>
    <w:pPr>
      <w:widowControl w:val="0"/>
    </w:pPr>
  </w:style>
  <w:style w:type="paragraph" w:styleId="3">
    <w:name w:val="heading 3"/>
    <w:next w:val="a"/>
    <w:link w:val="30"/>
    <w:uiPriority w:val="9"/>
    <w:unhideWhenUsed/>
    <w:qFormat/>
    <w:rsid w:val="006334B5"/>
    <w:pPr>
      <w:keepNext/>
      <w:keepLines/>
      <w:spacing w:after="18" w:line="249" w:lineRule="auto"/>
      <w:ind w:left="92" w:hanging="10"/>
      <w:outlineLvl w:val="2"/>
    </w:pPr>
    <w:rPr>
      <w:rFonts w:ascii="微軟正黑體" w:eastAsia="微軟正黑體" w:hAnsi="微軟正黑體" w:cs="微軟正黑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8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862"/>
    <w:rPr>
      <w:sz w:val="20"/>
      <w:szCs w:val="20"/>
    </w:rPr>
  </w:style>
  <w:style w:type="table" w:customStyle="1" w:styleId="TableNormal">
    <w:name w:val="Table Normal"/>
    <w:rsid w:val="005728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572862"/>
    <w:pPr>
      <w:ind w:leftChars="200" w:left="480"/>
    </w:pPr>
  </w:style>
  <w:style w:type="character" w:styleId="a8">
    <w:name w:val="Hyperlink"/>
    <w:basedOn w:val="a0"/>
    <w:uiPriority w:val="99"/>
    <w:unhideWhenUsed/>
    <w:rsid w:val="0057286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72862"/>
    <w:rPr>
      <w:color w:val="954F72" w:themeColor="followedHyperlink"/>
      <w:u w:val="single"/>
    </w:rPr>
  </w:style>
  <w:style w:type="table" w:customStyle="1" w:styleId="TableGrid">
    <w:name w:val="TableGrid"/>
    <w:rsid w:val="00FD5AD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標題 3 字元"/>
    <w:basedOn w:val="a0"/>
    <w:link w:val="3"/>
    <w:uiPriority w:val="9"/>
    <w:rsid w:val="006334B5"/>
    <w:rPr>
      <w:rFonts w:ascii="微軟正黑體" w:eastAsia="微軟正黑體" w:hAnsi="微軟正黑體" w:cs="微軟正黑體"/>
      <w:color w:val="000000"/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040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407E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256AE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251</Words>
  <Characters>1435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陳韻如</dc:creator>
  <cp:keywords/>
  <dc:description/>
  <cp:lastModifiedBy>NTT-Chiu, Mei-fang 邱美芳</cp:lastModifiedBy>
  <cp:revision>18</cp:revision>
  <cp:lastPrinted>2019-09-13T07:21:00Z</cp:lastPrinted>
  <dcterms:created xsi:type="dcterms:W3CDTF">2019-09-13T06:11:00Z</dcterms:created>
  <dcterms:modified xsi:type="dcterms:W3CDTF">2020-05-30T07:14:00Z</dcterms:modified>
</cp:coreProperties>
</file>